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cs="Times New Roman" w:asciiTheme="minorEastAsia" w:hAnsiTheme="minorEastAsia" w:eastAsiaTheme="minorEastAsia"/>
          <w:sz w:val="28"/>
          <w:szCs w:val="28"/>
          <w:lang w:val="en-US" w:eastAsia="zh-CN"/>
        </w:rPr>
      </w:pPr>
      <w:r>
        <w:rPr>
          <w:rFonts w:hint="eastAsia" w:cs="Times New Roman" w:asciiTheme="minorEastAsia" w:hAnsiTheme="minorEastAsia"/>
          <w:sz w:val="28"/>
          <w:szCs w:val="28"/>
        </w:rPr>
        <w:t>附件5</w:t>
      </w:r>
      <w:r>
        <w:rPr>
          <w:rFonts w:hint="eastAsia" w:cs="Times New Roman" w:asciiTheme="minorEastAsia" w:hAnsiTheme="minorEastAsia"/>
          <w:sz w:val="28"/>
          <w:szCs w:val="28"/>
          <w:lang w:val="en-US" w:eastAsia="zh-CN"/>
        </w:rPr>
        <w:t>:</w:t>
      </w:r>
    </w:p>
    <w:p>
      <w:pPr>
        <w:pStyle w:val="2"/>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兴义市202</w:t>
      </w:r>
      <w:r>
        <w:rPr>
          <w:rFonts w:hint="eastAsia" w:ascii="方正小标宋简体" w:hAnsi="Calibri" w:eastAsia="方正小标宋简体" w:cs="Times New Roman"/>
          <w:sz w:val="44"/>
          <w:szCs w:val="44"/>
          <w:lang w:val="en-US" w:eastAsia="zh-CN"/>
        </w:rPr>
        <w:t>2</w:t>
      </w:r>
      <w:r>
        <w:rPr>
          <w:rFonts w:hint="eastAsia" w:ascii="方正小标宋简体" w:hAnsi="Calibri" w:eastAsia="方正小标宋简体" w:cs="Times New Roman"/>
          <w:sz w:val="44"/>
          <w:szCs w:val="44"/>
        </w:rPr>
        <w:t>年中小学幼儿园教师合理流动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Calibri" w:eastAsia="方正小标宋简体" w:cs="Times New Roman"/>
          <w:sz w:val="44"/>
          <w:szCs w:val="44"/>
        </w:rPr>
      </w:pPr>
      <w:r>
        <w:rPr>
          <w:rFonts w:hint="eastAsia" w:ascii="方正小标宋简体" w:eastAsia="方正小标宋简体"/>
          <w:sz w:val="44"/>
          <w:szCs w:val="44"/>
        </w:rPr>
        <w:t>新冠肺炎疫情防控</w:t>
      </w:r>
      <w:r>
        <w:rPr>
          <w:rFonts w:hint="eastAsia" w:ascii="方正小标宋简体" w:hAnsi="Calibri" w:eastAsia="方正小标宋简体" w:cs="Times New Roman"/>
          <w:sz w:val="44"/>
          <w:szCs w:val="44"/>
        </w:rPr>
        <w:t>方案</w:t>
      </w:r>
    </w:p>
    <w:p>
      <w:pPr>
        <w:spacing w:line="520" w:lineRule="exact"/>
        <w:ind w:firstLine="640" w:firstLineChars="200"/>
        <w:jc w:val="left"/>
        <w:rPr>
          <w:rFonts w:ascii="仿宋_GB2312" w:eastAsia="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为确保我市2022年中小学幼儿园教师合理流动各项工作顺利实施，</w:t>
      </w:r>
      <w:r>
        <w:rPr>
          <w:rFonts w:hint="eastAsia" w:ascii="仿宋_GB2312" w:hAnsi="仿宋_GB2312" w:eastAsia="仿宋_GB2312" w:cs="仿宋_GB2312"/>
          <w:sz w:val="32"/>
          <w:szCs w:val="32"/>
          <w:lang w:eastAsia="zh-CN"/>
        </w:rPr>
        <w:t>根据《新型冠状病毒肺炎防控方案（第九版）》和《关于进一步科学精准做好新冠肺炎疫情防控工作的通知》（黔联防联控机制综发</w:t>
      </w:r>
      <w:r>
        <w:rPr>
          <w:rFonts w:hint="eastAsia" w:ascii="仿宋_GB2312" w:hAnsi="仿宋_GB2312" w:eastAsia="仿宋_GB2312" w:cs="仿宋_GB2312"/>
          <w:color w:val="000000"/>
          <w:kern w:val="0"/>
          <w:sz w:val="32"/>
          <w:szCs w:val="32"/>
          <w:lang w:bidi="ar"/>
        </w:rPr>
        <w:t>﹝202</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16号</w:t>
      </w:r>
      <w:r>
        <w:rPr>
          <w:rFonts w:hint="eastAsia" w:ascii="仿宋_GB2312" w:hAnsi="仿宋_GB2312" w:eastAsia="仿宋_GB2312" w:cs="仿宋_GB2312"/>
          <w:sz w:val="32"/>
          <w:szCs w:val="32"/>
          <w:lang w:eastAsia="zh-CN"/>
        </w:rPr>
        <w:t>）等文件要求，</w:t>
      </w:r>
      <w:r>
        <w:rPr>
          <w:rFonts w:hint="eastAsia" w:ascii="仿宋_GB2312" w:hAnsi="仿宋_GB2312" w:eastAsia="仿宋_GB2312" w:cs="仿宋_GB2312"/>
          <w:sz w:val="32"/>
          <w:szCs w:val="32"/>
        </w:rPr>
        <w:t>特</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 xml:space="preserve">。 </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一、工作目标</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贯彻落实国务院和省州市关于新冠肺炎疫情防控工作部署，全力做好教师合理流动工作期间的疫情防控及医疗服务各项工作，最大限度降低突发公共卫生事件和其他突发事件发生的风险。</w:t>
      </w:r>
    </w:p>
    <w:p>
      <w:pPr>
        <w:pStyle w:val="13"/>
        <w:keepNext w:val="0"/>
        <w:keepLines w:val="0"/>
        <w:pageBreakBefore w:val="0"/>
        <w:numPr>
          <w:ilvl w:val="0"/>
          <w:numId w:val="0"/>
        </w:numPr>
        <w:kinsoku/>
        <w:wordWrap/>
        <w:overflowPunct/>
        <w:topLinePunct w:val="0"/>
        <w:bidi w:val="0"/>
        <w:adjustRightInd/>
        <w:spacing w:line="560" w:lineRule="exact"/>
        <w:ind w:left="0" w:leftChars="0" w:firstLine="640" w:firstLineChars="200"/>
        <w:textAlignment w:val="auto"/>
        <w:rPr>
          <w:rFonts w:eastAsia="黑体"/>
          <w:sz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eastAsia="黑体"/>
          <w:sz w:val="32"/>
        </w:rPr>
        <w:t>组织保障</w:t>
      </w:r>
    </w:p>
    <w:p>
      <w:pPr>
        <w:widowControl/>
        <w:adjustRightInd w:val="0"/>
        <w:snapToGrid w:val="0"/>
        <w:spacing w:line="560" w:lineRule="exact"/>
        <w:ind w:firstLine="640" w:firstLineChars="200"/>
        <w:jc w:val="left"/>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highlight w:val="none"/>
          <w:lang w:val="en-US" w:eastAsia="zh-CN"/>
        </w:rPr>
        <w:t>为确保兴义市2022年中小学幼儿园教师合理流动顺利实施，特成立教师合理流动</w:t>
      </w:r>
      <w:r>
        <w:rPr>
          <w:rFonts w:hint="eastAsia" w:ascii="仿宋_GB2312" w:hAnsi="仿宋_GB2312" w:eastAsia="仿宋_GB2312" w:cs="仿宋_GB2312"/>
          <w:color w:val="000000"/>
          <w:kern w:val="0"/>
          <w:sz w:val="32"/>
          <w:szCs w:val="32"/>
          <w:lang w:val="en-US" w:eastAsia="zh-CN" w:bidi="ar"/>
        </w:rPr>
        <w:t>疫情防控工作领导小组,</w:t>
      </w:r>
      <w:r>
        <w:rPr>
          <w:rFonts w:hint="eastAsia" w:ascii="仿宋_GB2312" w:hAnsi="仿宋_GB2312" w:eastAsia="仿宋_GB2312" w:cs="仿宋_GB2312"/>
          <w:color w:val="auto"/>
          <w:sz w:val="32"/>
          <w:szCs w:val="32"/>
          <w:highlight w:val="none"/>
          <w:lang w:val="en-US" w:eastAsia="zh-CN"/>
        </w:rPr>
        <w:t>相关人员根据工作需要从</w:t>
      </w:r>
      <w:r>
        <w:rPr>
          <w:rFonts w:hint="eastAsia" w:ascii="仿宋_GB2312" w:hAnsi="仿宋_GB2312" w:eastAsia="仿宋_GB2312" w:cs="仿宋_GB2312"/>
          <w:color w:val="auto"/>
          <w:kern w:val="2"/>
          <w:sz w:val="32"/>
          <w:szCs w:val="32"/>
          <w:highlight w:val="none"/>
          <w:lang w:val="en-US" w:eastAsia="zh-CN" w:bidi="ar-SA"/>
        </w:rPr>
        <w:t>市教育局、</w:t>
      </w:r>
      <w:r>
        <w:rPr>
          <w:rFonts w:hint="eastAsia" w:ascii="仿宋_GB2312" w:hAnsi="仿宋_GB2312" w:eastAsia="仿宋_GB2312" w:cs="仿宋_GB2312"/>
          <w:color w:val="auto"/>
          <w:sz w:val="32"/>
          <w:szCs w:val="32"/>
          <w:highlight w:val="none"/>
          <w:shd w:val="clear" w:color="auto" w:fill="FFFFFF"/>
          <w:lang w:val="en-US" w:eastAsia="zh-CN"/>
        </w:rPr>
        <w:t>市区疫情防控指挥中心、</w:t>
      </w:r>
      <w:r>
        <w:rPr>
          <w:rFonts w:hint="eastAsia" w:ascii="仿宋_GB2312" w:hAnsi="仿宋_GB2312" w:eastAsia="仿宋_GB2312" w:cs="仿宋_GB2312"/>
          <w:color w:val="auto"/>
          <w:kern w:val="2"/>
          <w:sz w:val="32"/>
          <w:szCs w:val="32"/>
          <w:highlight w:val="none"/>
          <w:lang w:val="en-US"/>
        </w:rPr>
        <w:t>市卫健局</w:t>
      </w:r>
      <w:r>
        <w:rPr>
          <w:rFonts w:hint="eastAsia" w:ascii="仿宋_GB2312" w:hAnsi="仿宋_GB2312" w:eastAsia="仿宋_GB2312" w:cs="仿宋_GB2312"/>
          <w:color w:val="auto"/>
          <w:kern w:val="2"/>
          <w:sz w:val="32"/>
          <w:szCs w:val="32"/>
          <w:highlight w:val="none"/>
          <w:lang w:val="en-US" w:eastAsia="zh-CN"/>
        </w:rPr>
        <w:t>抽调，</w:t>
      </w:r>
      <w:r>
        <w:rPr>
          <w:rFonts w:hint="eastAsia" w:ascii="仿宋_GB2312" w:eastAsia="仿宋_GB2312"/>
          <w:sz w:val="32"/>
          <w:szCs w:val="32"/>
        </w:rPr>
        <w:t>具体负责教师合理流动</w:t>
      </w:r>
      <w:r>
        <w:rPr>
          <w:rFonts w:hint="eastAsia" w:ascii="仿宋_GB2312" w:eastAsia="仿宋_GB2312"/>
          <w:sz w:val="32"/>
          <w:szCs w:val="32"/>
          <w:lang w:eastAsia="zh-CN"/>
        </w:rPr>
        <w:t>疫情防控工作</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kern w:val="2"/>
          <w:sz w:val="32"/>
          <w:szCs w:val="32"/>
          <w:highlight w:val="none"/>
          <w:lang w:val="en-US" w:bidi="ar-SA"/>
        </w:rPr>
      </w:pPr>
      <w:r>
        <w:rPr>
          <w:rFonts w:hint="eastAsia" w:ascii="仿宋_GB2312" w:hAnsi="仿宋_GB2312" w:eastAsia="仿宋_GB2312" w:cs="仿宋_GB2312"/>
          <w:b/>
          <w:bCs/>
          <w:color w:val="auto"/>
          <w:kern w:val="2"/>
          <w:sz w:val="32"/>
          <w:szCs w:val="32"/>
          <w:highlight w:val="none"/>
          <w:lang w:val="en-US" w:bidi="ar-SA"/>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1.由市教育局选派</w:t>
      </w:r>
      <w:r>
        <w:rPr>
          <w:rFonts w:hint="eastAsia" w:ascii="仿宋_GB2312" w:hAnsi="仿宋_GB2312" w:eastAsia="仿宋_GB2312" w:cs="仿宋_GB2312"/>
          <w:color w:val="auto"/>
          <w:kern w:val="2"/>
          <w:sz w:val="32"/>
          <w:szCs w:val="32"/>
          <w:highlight w:val="none"/>
          <w:lang w:val="en-US" w:bidi="ar-SA"/>
        </w:rPr>
        <w:t>工作人员负责</w:t>
      </w:r>
      <w:r>
        <w:rPr>
          <w:rFonts w:hint="eastAsia" w:ascii="仿宋_GB2312" w:hAnsi="仿宋_GB2312" w:eastAsia="仿宋_GB2312" w:cs="仿宋_GB2312"/>
          <w:color w:val="auto"/>
          <w:kern w:val="2"/>
          <w:sz w:val="32"/>
          <w:szCs w:val="32"/>
          <w:highlight w:val="none"/>
          <w:lang w:val="en-US" w:eastAsia="zh-CN" w:bidi="ar-SA"/>
        </w:rPr>
        <w:t>教师合理流动工作</w:t>
      </w:r>
      <w:r>
        <w:rPr>
          <w:rFonts w:hint="eastAsia" w:ascii="仿宋_GB2312" w:hAnsi="仿宋_GB2312" w:eastAsia="仿宋_GB2312" w:cs="仿宋_GB2312"/>
          <w:color w:val="auto"/>
          <w:kern w:val="2"/>
          <w:sz w:val="32"/>
          <w:szCs w:val="32"/>
          <w:highlight w:val="none"/>
          <w:lang w:val="en-US" w:bidi="ar-SA"/>
        </w:rPr>
        <w:t>疫情防控检查点设置</w:t>
      </w:r>
      <w:r>
        <w:rPr>
          <w:rFonts w:hint="eastAsia" w:ascii="仿宋_GB2312" w:hAnsi="仿宋_GB2312" w:eastAsia="仿宋_GB2312" w:cs="仿宋_GB2312"/>
          <w:color w:val="auto"/>
          <w:kern w:val="2"/>
          <w:sz w:val="32"/>
          <w:szCs w:val="32"/>
          <w:highlight w:val="none"/>
          <w:lang w:val="en-US" w:eastAsia="zh-CN" w:bidi="ar-SA"/>
        </w:rPr>
        <w:t>、区域环境消杀、配备口罩及</w:t>
      </w:r>
      <w:r>
        <w:rPr>
          <w:rFonts w:hint="eastAsia" w:ascii="仿宋_GB2312" w:hAnsi="仿宋_GB2312" w:eastAsia="仿宋_GB2312" w:cs="仿宋_GB2312"/>
          <w:color w:val="auto"/>
          <w:sz w:val="32"/>
          <w:szCs w:val="32"/>
          <w:highlight w:val="none"/>
        </w:rPr>
        <w:t>免洗消毒</w:t>
      </w:r>
      <w:r>
        <w:rPr>
          <w:rFonts w:hint="eastAsia" w:ascii="仿宋_GB2312" w:hAnsi="仿宋_GB2312" w:eastAsia="仿宋_GB2312" w:cs="仿宋_GB2312"/>
          <w:color w:val="auto"/>
          <w:sz w:val="32"/>
          <w:szCs w:val="32"/>
          <w:highlight w:val="none"/>
          <w:lang w:eastAsia="zh-CN"/>
        </w:rPr>
        <w:t>液</w:t>
      </w:r>
      <w:r>
        <w:rPr>
          <w:rFonts w:hint="eastAsia" w:ascii="仿宋_GB2312" w:hAnsi="仿宋_GB2312" w:eastAsia="仿宋_GB2312" w:cs="仿宋_GB2312"/>
          <w:color w:val="auto"/>
          <w:sz w:val="32"/>
          <w:szCs w:val="32"/>
          <w:highlight w:val="none"/>
        </w:rPr>
        <w:t>/洗手液</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sz w:val="32"/>
          <w:szCs w:val="32"/>
          <w:highlight w:val="none"/>
          <w:shd w:val="clear" w:color="auto" w:fill="FFFFFF"/>
          <w:lang w:val="en-US"/>
        </w:rPr>
        <w:t>水银体温计、速干手消毒剂</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lang w:val="en-US"/>
        </w:rPr>
        <w:t>个人防护用品等</w:t>
      </w:r>
      <w:r>
        <w:rPr>
          <w:rFonts w:hint="eastAsia" w:ascii="仿宋_GB2312" w:hAnsi="仿宋_GB2312" w:eastAsia="仿宋_GB2312" w:cs="仿宋_GB2312"/>
          <w:color w:val="auto"/>
          <w:sz w:val="32"/>
          <w:szCs w:val="32"/>
          <w:highlight w:val="none"/>
          <w:shd w:val="clear" w:color="auto" w:fill="FFFFFF"/>
          <w:lang w:val="en-US" w:eastAsia="zh-CN"/>
        </w:rPr>
        <w:t>，并</w:t>
      </w:r>
      <w:r>
        <w:rPr>
          <w:rFonts w:hint="eastAsia" w:ascii="仿宋_GB2312" w:hAnsi="仿宋_GB2312" w:eastAsia="仿宋_GB2312" w:cs="仿宋_GB2312"/>
          <w:color w:val="auto"/>
          <w:kern w:val="2"/>
          <w:sz w:val="32"/>
          <w:szCs w:val="32"/>
          <w:highlight w:val="none"/>
          <w:lang w:val="en-US" w:eastAsia="zh-CN" w:bidi="ar-SA"/>
        </w:rPr>
        <w:t>查验考生贵州健康码（场所码）、测量体温、</w:t>
      </w:r>
      <w:r>
        <w:rPr>
          <w:rFonts w:hint="eastAsia" w:ascii="仿宋_GB2312" w:hAnsi="仿宋_GB2312" w:eastAsia="仿宋_GB2312" w:cs="仿宋_GB2312"/>
          <w:color w:val="auto"/>
          <w:kern w:val="2"/>
          <w:sz w:val="32"/>
          <w:szCs w:val="32"/>
          <w:highlight w:val="none"/>
          <w:lang w:val="en-US" w:bidi="ar-SA"/>
        </w:rPr>
        <w:t>48小时内核酸检测</w:t>
      </w:r>
      <w:r>
        <w:rPr>
          <w:rFonts w:hint="eastAsia" w:ascii="仿宋_GB2312" w:hAnsi="仿宋_GB2312" w:eastAsia="仿宋_GB2312" w:cs="仿宋_GB2312"/>
          <w:color w:val="auto"/>
          <w:kern w:val="2"/>
          <w:sz w:val="32"/>
          <w:szCs w:val="32"/>
          <w:highlight w:val="none"/>
          <w:lang w:val="en-US" w:eastAsia="zh-CN" w:bidi="ar-SA"/>
        </w:rPr>
        <w:t>阴性</w:t>
      </w:r>
      <w:r>
        <w:rPr>
          <w:rFonts w:hint="eastAsia" w:ascii="仿宋_GB2312" w:hAnsi="仿宋_GB2312" w:eastAsia="仿宋_GB2312" w:cs="仿宋_GB2312"/>
          <w:color w:val="auto"/>
          <w:kern w:val="2"/>
          <w:sz w:val="32"/>
          <w:szCs w:val="32"/>
          <w:highlight w:val="none"/>
          <w:lang w:val="en-US" w:bidi="ar-SA"/>
        </w:rPr>
        <w:t>报告</w:t>
      </w:r>
      <w:r>
        <w:rPr>
          <w:rFonts w:hint="eastAsia" w:ascii="仿宋_GB2312" w:hAnsi="仿宋_GB2312" w:eastAsia="仿宋_GB2312" w:cs="仿宋_GB2312"/>
          <w:color w:val="auto"/>
          <w:kern w:val="2"/>
          <w:sz w:val="32"/>
          <w:szCs w:val="32"/>
          <w:highlight w:val="none"/>
          <w:lang w:val="en-US" w:eastAsia="zh-CN" w:bidi="ar-SA"/>
        </w:rPr>
        <w:t>等</w:t>
      </w:r>
      <w:r>
        <w:rPr>
          <w:rFonts w:hint="eastAsia" w:ascii="仿宋_GB2312" w:hAnsi="仿宋_GB2312" w:eastAsia="仿宋_GB2312" w:cs="仿宋_GB2312"/>
          <w:color w:val="auto"/>
          <w:kern w:val="2"/>
          <w:sz w:val="32"/>
          <w:szCs w:val="32"/>
          <w:highlight w:val="none"/>
          <w:lang w:val="en-US" w:bidi="ar-SA"/>
        </w:rPr>
        <w:t>，</w:t>
      </w:r>
      <w:r>
        <w:rPr>
          <w:rFonts w:hint="eastAsia" w:ascii="仿宋_GB2312" w:hAnsi="仿宋_GB2312" w:eastAsia="仿宋_GB2312" w:cs="仿宋_GB2312"/>
          <w:color w:val="auto"/>
          <w:kern w:val="2"/>
          <w:sz w:val="32"/>
          <w:szCs w:val="32"/>
          <w:highlight w:val="none"/>
          <w:lang w:val="en-US" w:eastAsia="zh-CN" w:bidi="ar-SA"/>
        </w:rPr>
        <w:t>并督促</w:t>
      </w:r>
      <w:r>
        <w:rPr>
          <w:rFonts w:hint="eastAsia" w:ascii="仿宋_GB2312" w:hAnsi="仿宋_GB2312" w:eastAsia="仿宋_GB2312" w:cs="仿宋_GB2312"/>
          <w:b w:val="0"/>
          <w:bCs w:val="0"/>
          <w:color w:val="auto"/>
          <w:sz w:val="32"/>
          <w:szCs w:val="32"/>
          <w:highlight w:val="none"/>
        </w:rPr>
        <w:t>规范佩戴口罩</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bidi="ar-SA"/>
        </w:rPr>
        <w:t>.</w:t>
      </w:r>
      <w:r>
        <w:rPr>
          <w:rFonts w:hint="eastAsia" w:ascii="仿宋_GB2312" w:hAnsi="仿宋_GB2312" w:eastAsia="仿宋_GB2312" w:cs="仿宋_GB2312"/>
          <w:color w:val="auto"/>
          <w:sz w:val="32"/>
          <w:szCs w:val="32"/>
          <w:highlight w:val="none"/>
          <w:shd w:val="clear" w:color="auto" w:fill="FFFFFF"/>
          <w:lang w:val="en-US" w:eastAsia="zh-CN"/>
        </w:rPr>
        <w:t>由市区疫情防控指挥中心选派工作人员协助</w:t>
      </w:r>
      <w:r>
        <w:rPr>
          <w:rFonts w:hint="eastAsia" w:ascii="仿宋_GB2312" w:hAnsi="仿宋_GB2312" w:eastAsia="仿宋_GB2312" w:cs="仿宋_GB2312"/>
          <w:color w:val="auto"/>
          <w:kern w:val="2"/>
          <w:sz w:val="32"/>
          <w:szCs w:val="32"/>
          <w:highlight w:val="none"/>
          <w:lang w:val="en-US" w:eastAsia="zh-CN" w:bidi="ar-SA"/>
        </w:rPr>
        <w:t>教师合理流动</w:t>
      </w:r>
      <w:r>
        <w:rPr>
          <w:rFonts w:hint="eastAsia" w:ascii="仿宋_GB2312" w:hAnsi="仿宋_GB2312" w:eastAsia="仿宋_GB2312" w:cs="仿宋_GB2312"/>
          <w:color w:val="auto"/>
          <w:kern w:val="2"/>
          <w:sz w:val="32"/>
          <w:szCs w:val="32"/>
          <w:highlight w:val="none"/>
          <w:lang w:val="en-US" w:bidi="ar-SA"/>
        </w:rPr>
        <w:t>疫情防控</w:t>
      </w:r>
      <w:r>
        <w:rPr>
          <w:rFonts w:hint="eastAsia" w:ascii="仿宋_GB2312" w:hAnsi="仿宋_GB2312" w:eastAsia="仿宋_GB2312" w:cs="仿宋_GB2312"/>
          <w:color w:val="auto"/>
          <w:kern w:val="2"/>
          <w:sz w:val="32"/>
          <w:szCs w:val="32"/>
          <w:highlight w:val="none"/>
          <w:lang w:val="en-US" w:eastAsia="zh-CN" w:bidi="ar-SA"/>
        </w:rPr>
        <w:t>查验工作</w:t>
      </w:r>
      <w:r>
        <w:rPr>
          <w:rFonts w:hint="eastAsia" w:ascii="仿宋_GB2312" w:hAnsi="仿宋_GB2312" w:eastAsia="仿宋_GB2312" w:cs="仿宋_GB2312"/>
          <w:color w:val="auto"/>
          <w:sz w:val="32"/>
          <w:szCs w:val="32"/>
          <w:highlight w:val="none"/>
          <w:shd w:val="clear" w:color="auto" w:fill="FFFFFF"/>
          <w:lang w:val="en-US" w:eastAsia="zh-CN"/>
        </w:rPr>
        <w:t>，对</w:t>
      </w:r>
      <w:r>
        <w:rPr>
          <w:rFonts w:hint="eastAsia" w:ascii="仿宋_GB2312" w:hAnsi="仿宋_GB2312" w:eastAsia="仿宋_GB2312" w:cs="仿宋_GB2312"/>
          <w:color w:val="auto"/>
          <w:sz w:val="32"/>
          <w:szCs w:val="32"/>
          <w:highlight w:val="none"/>
          <w:shd w:val="clear" w:color="auto" w:fill="FFFFFF"/>
          <w:lang w:val="en-US"/>
        </w:rPr>
        <w:t>有发热、咳嗽等呼吸道症状</w:t>
      </w:r>
      <w:r>
        <w:rPr>
          <w:rFonts w:hint="eastAsia" w:ascii="仿宋_GB2312" w:hAnsi="仿宋_GB2312" w:eastAsia="仿宋_GB2312" w:cs="仿宋_GB2312"/>
          <w:color w:val="auto"/>
          <w:sz w:val="32"/>
          <w:szCs w:val="32"/>
          <w:highlight w:val="none"/>
          <w:shd w:val="clear" w:color="auto" w:fill="FFFFFF"/>
          <w:lang w:val="en-US" w:eastAsia="zh-CN"/>
        </w:rPr>
        <w:t>或</w:t>
      </w:r>
      <w:r>
        <w:rPr>
          <w:rFonts w:hint="eastAsia" w:ascii="仿宋_GB2312" w:hAnsi="仿宋_GB2312" w:eastAsia="仿宋_GB2312" w:cs="仿宋_GB2312"/>
          <w:b w:val="0"/>
          <w:bCs w:val="0"/>
          <w:color w:val="auto"/>
          <w:sz w:val="32"/>
          <w:szCs w:val="32"/>
          <w:highlight w:val="none"/>
          <w:lang w:val="en-US" w:eastAsia="zh-CN"/>
        </w:rPr>
        <w:t>场所</w:t>
      </w:r>
      <w:r>
        <w:rPr>
          <w:rFonts w:hint="eastAsia" w:ascii="仿宋_GB2312" w:hAnsi="仿宋_GB2312" w:eastAsia="仿宋_GB2312" w:cs="仿宋_GB2312"/>
          <w:b w:val="0"/>
          <w:bCs w:val="0"/>
          <w:color w:val="auto"/>
          <w:sz w:val="32"/>
          <w:szCs w:val="32"/>
          <w:highlight w:val="none"/>
          <w:lang w:val="en-US"/>
        </w:rPr>
        <w:t>码</w:t>
      </w:r>
      <w:r>
        <w:rPr>
          <w:rFonts w:hint="eastAsia" w:ascii="仿宋_GB2312" w:hAnsi="仿宋_GB2312" w:eastAsia="仿宋_GB2312" w:cs="仿宋_GB2312"/>
          <w:b w:val="0"/>
          <w:bCs w:val="0"/>
          <w:color w:val="auto"/>
          <w:sz w:val="32"/>
          <w:szCs w:val="32"/>
          <w:highlight w:val="none"/>
          <w:lang w:val="en-US" w:eastAsia="zh-CN"/>
        </w:rPr>
        <w:t>异常的</w:t>
      </w:r>
      <w:r>
        <w:rPr>
          <w:rFonts w:hint="eastAsia" w:ascii="仿宋_GB2312" w:hAnsi="仿宋_GB2312" w:eastAsia="仿宋_GB2312" w:cs="仿宋_GB2312"/>
          <w:color w:val="auto"/>
          <w:sz w:val="32"/>
          <w:szCs w:val="32"/>
          <w:highlight w:val="none"/>
          <w:shd w:val="clear" w:color="auto" w:fill="FFFFFF"/>
          <w:lang w:val="en-US"/>
        </w:rPr>
        <w:t>人员</w:t>
      </w:r>
      <w:r>
        <w:rPr>
          <w:rFonts w:hint="eastAsia" w:ascii="仿宋_GB2312" w:hAnsi="仿宋_GB2312" w:eastAsia="仿宋_GB2312" w:cs="仿宋_GB2312"/>
          <w:color w:val="auto"/>
          <w:sz w:val="32"/>
          <w:szCs w:val="32"/>
          <w:highlight w:val="none"/>
          <w:shd w:val="clear" w:color="auto" w:fill="FFFFFF"/>
          <w:lang w:val="en-US" w:eastAsia="zh-CN"/>
        </w:rPr>
        <w:t>到</w:t>
      </w:r>
      <w:r>
        <w:rPr>
          <w:rFonts w:hint="eastAsia" w:ascii="仿宋_GB2312" w:hAnsi="仿宋_GB2312" w:eastAsia="仿宋_GB2312" w:cs="仿宋_GB2312"/>
          <w:color w:val="auto"/>
          <w:sz w:val="32"/>
          <w:szCs w:val="32"/>
          <w:highlight w:val="none"/>
          <w:shd w:val="clear" w:color="auto" w:fill="FFFFFF"/>
          <w:lang w:val="en-US"/>
        </w:rPr>
        <w:t>临时隔离点观察，视情况按照疫情防控相关要求处置</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lang w:val="en-US"/>
        </w:rPr>
        <w:t>负责</w:t>
      </w:r>
      <w:r>
        <w:rPr>
          <w:rFonts w:hint="eastAsia" w:ascii="仿宋_GB2312" w:hAnsi="仿宋_GB2312" w:eastAsia="仿宋_GB2312" w:cs="仿宋_GB2312"/>
          <w:color w:val="auto"/>
          <w:sz w:val="32"/>
          <w:szCs w:val="32"/>
          <w:highlight w:val="none"/>
          <w:lang w:val="en-US" w:eastAsia="zh-CN"/>
        </w:rPr>
        <w:t>教师合理流动工作</w:t>
      </w:r>
      <w:r>
        <w:rPr>
          <w:rFonts w:hint="eastAsia" w:ascii="仿宋_GB2312" w:hAnsi="仿宋_GB2312" w:eastAsia="仿宋_GB2312" w:cs="仿宋_GB2312"/>
          <w:color w:val="auto"/>
          <w:sz w:val="32"/>
          <w:szCs w:val="32"/>
          <w:highlight w:val="none"/>
          <w:lang w:val="en-US"/>
        </w:rPr>
        <w:t>期间疫情防控工作的监督指导，出现紧急异常情况及时协调处置。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lang w:val="en-US"/>
        </w:rPr>
        <w:t>.</w:t>
      </w:r>
      <w:r>
        <w:rPr>
          <w:rFonts w:hint="eastAsia" w:ascii="仿宋_GB2312" w:hAnsi="仿宋_GB2312" w:eastAsia="仿宋_GB2312" w:cs="仿宋_GB2312"/>
          <w:color w:val="auto"/>
          <w:sz w:val="32"/>
          <w:szCs w:val="32"/>
          <w:highlight w:val="none"/>
          <w:shd w:val="clear" w:color="auto" w:fill="FFFFFF"/>
          <w:lang w:val="en-US" w:eastAsia="zh-CN"/>
        </w:rPr>
        <w:t>由</w:t>
      </w:r>
      <w:r>
        <w:rPr>
          <w:rFonts w:hint="eastAsia" w:ascii="仿宋_GB2312" w:hAnsi="仿宋_GB2312" w:eastAsia="仿宋_GB2312" w:cs="仿宋_GB2312"/>
          <w:color w:val="auto"/>
          <w:kern w:val="2"/>
          <w:sz w:val="32"/>
          <w:szCs w:val="32"/>
          <w:highlight w:val="none"/>
          <w:lang w:val="en-US"/>
        </w:rPr>
        <w:t>市卫健局</w:t>
      </w:r>
      <w:r>
        <w:rPr>
          <w:rFonts w:hint="eastAsia" w:ascii="仿宋_GB2312" w:hAnsi="仿宋_GB2312" w:eastAsia="仿宋_GB2312" w:cs="仿宋_GB2312"/>
          <w:color w:val="auto"/>
          <w:sz w:val="32"/>
          <w:szCs w:val="32"/>
          <w:highlight w:val="none"/>
          <w:shd w:val="clear" w:color="auto" w:fill="FFFFFF"/>
          <w:lang w:val="en-US" w:eastAsia="zh-CN"/>
        </w:rPr>
        <w:t>选派工作人员</w:t>
      </w:r>
      <w:r>
        <w:rPr>
          <w:rFonts w:hint="eastAsia" w:ascii="仿宋_GB2312" w:hAnsi="仿宋_GB2312" w:eastAsia="仿宋_GB2312" w:cs="仿宋_GB2312"/>
          <w:color w:val="auto"/>
          <w:sz w:val="32"/>
          <w:szCs w:val="32"/>
          <w:highlight w:val="none"/>
          <w:lang w:val="en-US" w:eastAsia="zh-CN"/>
        </w:rPr>
        <w:t>负责</w:t>
      </w:r>
      <w:r>
        <w:rPr>
          <w:rFonts w:hint="eastAsia" w:ascii="仿宋_GB2312" w:hAnsi="仿宋_GB2312" w:eastAsia="仿宋_GB2312" w:cs="仿宋_GB2312"/>
          <w:color w:val="auto"/>
          <w:kern w:val="2"/>
          <w:sz w:val="32"/>
          <w:szCs w:val="32"/>
          <w:highlight w:val="none"/>
          <w:lang w:val="en-US" w:eastAsia="zh-CN" w:bidi="ar-SA"/>
        </w:rPr>
        <w:t>教师合理流动考点外</w:t>
      </w:r>
      <w:r>
        <w:rPr>
          <w:rFonts w:hint="eastAsia" w:ascii="仿宋_GB2312" w:hAnsi="仿宋_GB2312" w:eastAsia="仿宋_GB2312" w:cs="仿宋_GB2312"/>
          <w:color w:val="auto"/>
          <w:sz w:val="32"/>
          <w:szCs w:val="32"/>
          <w:highlight w:val="none"/>
          <w:shd w:val="clear" w:color="auto" w:fill="FFFFFF"/>
          <w:lang w:val="en-US"/>
        </w:rPr>
        <w:t>设置临时隔离点</w:t>
      </w:r>
      <w:r>
        <w:rPr>
          <w:rFonts w:hint="eastAsia" w:ascii="仿宋_GB2312" w:hAnsi="仿宋_GB2312" w:eastAsia="仿宋_GB2312" w:cs="仿宋_GB2312"/>
          <w:color w:val="auto"/>
          <w:sz w:val="32"/>
          <w:szCs w:val="32"/>
          <w:highlight w:val="none"/>
          <w:shd w:val="clear" w:color="auto" w:fill="FFFFFF"/>
          <w:lang w:val="en-US" w:eastAsia="zh-CN"/>
        </w:rPr>
        <w:t>。并</w:t>
      </w:r>
      <w:r>
        <w:rPr>
          <w:rFonts w:hint="eastAsia" w:ascii="仿宋_GB2312" w:hAnsi="仿宋_GB2312" w:eastAsia="仿宋_GB2312" w:cs="仿宋_GB2312"/>
          <w:color w:val="auto"/>
          <w:kern w:val="2"/>
          <w:sz w:val="32"/>
          <w:szCs w:val="32"/>
          <w:highlight w:val="none"/>
          <w:lang w:val="en-US"/>
        </w:rPr>
        <w:t>安排1名医生、</w:t>
      </w:r>
      <w:r>
        <w:rPr>
          <w:rFonts w:hint="eastAsia" w:ascii="仿宋_GB2312" w:hAnsi="仿宋_GB2312" w:eastAsia="仿宋_GB2312" w:cs="仿宋_GB2312"/>
          <w:color w:val="auto"/>
          <w:kern w:val="2"/>
          <w:sz w:val="32"/>
          <w:szCs w:val="32"/>
          <w:highlight w:val="none"/>
          <w:lang w:val="en-US" w:eastAsia="zh-CN"/>
        </w:rPr>
        <w:t>1</w:t>
      </w:r>
      <w:r>
        <w:rPr>
          <w:rFonts w:hint="eastAsia" w:ascii="仿宋_GB2312" w:hAnsi="仿宋_GB2312" w:eastAsia="仿宋_GB2312" w:cs="仿宋_GB2312"/>
          <w:color w:val="auto"/>
          <w:kern w:val="2"/>
          <w:sz w:val="32"/>
          <w:szCs w:val="32"/>
          <w:highlight w:val="none"/>
          <w:lang w:val="en-US"/>
        </w:rPr>
        <w:t>名护士处理</w:t>
      </w:r>
      <w:r>
        <w:rPr>
          <w:rFonts w:hint="eastAsia" w:ascii="仿宋_GB2312" w:hAnsi="仿宋_GB2312" w:eastAsia="仿宋_GB2312" w:cs="仿宋_GB2312"/>
          <w:color w:val="auto"/>
          <w:kern w:val="2"/>
          <w:sz w:val="32"/>
          <w:szCs w:val="32"/>
          <w:highlight w:val="none"/>
          <w:lang w:val="en-US" w:eastAsia="zh-CN"/>
        </w:rPr>
        <w:t>教师合理流动</w:t>
      </w:r>
      <w:r>
        <w:rPr>
          <w:rFonts w:hint="eastAsia" w:ascii="仿宋_GB2312" w:hAnsi="仿宋_GB2312" w:eastAsia="仿宋_GB2312" w:cs="仿宋_GB2312"/>
          <w:color w:val="auto"/>
          <w:kern w:val="2"/>
          <w:sz w:val="32"/>
          <w:szCs w:val="32"/>
          <w:highlight w:val="none"/>
          <w:lang w:val="en-US"/>
        </w:rPr>
        <w:t>期间</w:t>
      </w:r>
      <w:r>
        <w:rPr>
          <w:rFonts w:hint="eastAsia" w:ascii="仿宋_GB2312" w:hAnsi="仿宋_GB2312" w:eastAsia="仿宋_GB2312" w:cs="仿宋_GB2312"/>
          <w:color w:val="auto"/>
          <w:kern w:val="2"/>
          <w:sz w:val="32"/>
          <w:szCs w:val="32"/>
          <w:highlight w:val="none"/>
          <w:lang w:val="en-US" w:eastAsia="zh-CN"/>
        </w:rPr>
        <w:t>考生</w:t>
      </w:r>
      <w:r>
        <w:rPr>
          <w:rFonts w:hint="eastAsia" w:ascii="仿宋_GB2312" w:hAnsi="仿宋_GB2312" w:eastAsia="仿宋_GB2312" w:cs="仿宋_GB2312"/>
          <w:color w:val="auto"/>
          <w:kern w:val="2"/>
          <w:sz w:val="32"/>
          <w:szCs w:val="32"/>
          <w:highlight w:val="none"/>
          <w:lang w:val="en-US"/>
        </w:rPr>
        <w:t>出现</w:t>
      </w:r>
      <w:r>
        <w:rPr>
          <w:rFonts w:hint="eastAsia" w:ascii="仿宋_GB2312" w:hAnsi="仿宋_GB2312" w:eastAsia="仿宋_GB2312" w:cs="仿宋_GB2312"/>
          <w:color w:val="auto"/>
          <w:kern w:val="2"/>
          <w:sz w:val="32"/>
          <w:szCs w:val="32"/>
          <w:highlight w:val="none"/>
          <w:lang w:val="en-US" w:eastAsia="zh-CN"/>
        </w:rPr>
        <w:t>发热、咳嗽及</w:t>
      </w:r>
      <w:r>
        <w:rPr>
          <w:rFonts w:hint="eastAsia" w:ascii="仿宋_GB2312" w:hAnsi="仿宋_GB2312" w:eastAsia="仿宋_GB2312" w:cs="仿宋_GB2312"/>
          <w:color w:val="auto"/>
          <w:kern w:val="2"/>
          <w:sz w:val="32"/>
          <w:szCs w:val="32"/>
          <w:highlight w:val="none"/>
          <w:lang w:val="en-US"/>
        </w:rPr>
        <w:t>意外受伤</w:t>
      </w:r>
      <w:r>
        <w:rPr>
          <w:rFonts w:hint="eastAsia" w:ascii="仿宋_GB2312" w:hAnsi="仿宋_GB2312" w:eastAsia="仿宋_GB2312" w:cs="仿宋_GB2312"/>
          <w:color w:val="auto"/>
          <w:kern w:val="2"/>
          <w:sz w:val="32"/>
          <w:szCs w:val="32"/>
          <w:highlight w:val="none"/>
          <w:lang w:val="en-US" w:eastAsia="zh-CN"/>
        </w:rPr>
        <w:t>等</w:t>
      </w:r>
      <w:r>
        <w:rPr>
          <w:rFonts w:hint="eastAsia" w:ascii="仿宋_GB2312" w:hAnsi="仿宋_GB2312" w:eastAsia="仿宋_GB2312" w:cs="仿宋_GB2312"/>
          <w:color w:val="auto"/>
          <w:kern w:val="2"/>
          <w:sz w:val="32"/>
          <w:szCs w:val="32"/>
          <w:highlight w:val="none"/>
          <w:lang w:val="en-US"/>
        </w:rPr>
        <w:t>情况，若出现较为严重或紧急情况的</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rPr>
        <w:t>由工作人员及时送往兴义市人民医院救治。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rPr>
        <w:t>.入口测温扫码处设置“一米线”，避免人员拥堵扎堆。</w:t>
      </w:r>
    </w:p>
    <w:p>
      <w:pPr>
        <w:keepNext w:val="0"/>
        <w:keepLines w:val="0"/>
        <w:pageBreakBefore w:val="0"/>
        <w:kinsoku/>
        <w:wordWrap/>
        <w:overflowPunct/>
        <w:topLinePunct w:val="0"/>
        <w:bidi w:val="0"/>
        <w:adjustRightIn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rPr>
        <w:t>配备足量的疫情防控及医疗应急物资。</w:t>
      </w:r>
    </w:p>
    <w:p>
      <w:pPr>
        <w:keepNext w:val="0"/>
        <w:keepLines w:val="0"/>
        <w:pageBreakBefore w:val="0"/>
        <w:kinsoku/>
        <w:wordWrap/>
        <w:overflowPunct/>
        <w:topLinePunct w:val="0"/>
        <w:bidi w:val="0"/>
        <w:adjustRightIn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工作安排</w:t>
      </w:r>
    </w:p>
    <w:p>
      <w:pPr>
        <w:keepNext w:val="0"/>
        <w:keepLines w:val="0"/>
        <w:pageBreakBefore w:val="0"/>
        <w:kinsoku/>
        <w:wordWrap/>
        <w:overflowPunct/>
        <w:topLinePunct w:val="0"/>
        <w:bidi w:val="0"/>
        <w:adjustRightInd/>
        <w:spacing w:line="560" w:lineRule="exact"/>
        <w:ind w:left="0" w:leftChars="0" w:firstLine="643" w:firstLineChars="200"/>
        <w:textAlignment w:val="auto"/>
        <w:rPr>
          <w:rFonts w:ascii="楷体_GB2312" w:hAnsi="仿宋_GB2312" w:eastAsia="楷体_GB2312" w:cs="仿宋_GB2312"/>
          <w:b/>
          <w:sz w:val="32"/>
          <w:szCs w:val="32"/>
        </w:rPr>
      </w:pPr>
      <w:r>
        <w:rPr>
          <w:rFonts w:hint="eastAsia" w:ascii="楷体_GB2312" w:hAnsi="黑体" w:eastAsia="楷体_GB2312" w:cs="黑体"/>
          <w:b/>
          <w:sz w:val="32"/>
          <w:szCs w:val="32"/>
        </w:rPr>
        <w:t>（一）时间及地点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笔试时间：</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r>
        <w:rPr>
          <w:rFonts w:hint="eastAsia" w:ascii="仿宋_GB2312" w:eastAsia="仿宋_GB2312"/>
          <w:sz w:val="32"/>
          <w:szCs w:val="32"/>
          <w:lang w:eastAsia="zh-CN"/>
        </w:rPr>
        <w:t>下</w:t>
      </w:r>
      <w:r>
        <w:rPr>
          <w:rFonts w:hint="eastAsia" w:ascii="仿宋_GB2312" w:eastAsia="仿宋_GB2312"/>
          <w:sz w:val="32"/>
          <w:szCs w:val="32"/>
        </w:rPr>
        <w:t>午</w:t>
      </w:r>
      <w:r>
        <w:rPr>
          <w:rFonts w:hint="eastAsia" w:ascii="仿宋_GB2312" w:eastAsia="仿宋_GB2312"/>
          <w:sz w:val="32"/>
          <w:szCs w:val="32"/>
          <w:lang w:val="en-US" w:eastAsia="zh-CN"/>
        </w:rPr>
        <w:t>15</w:t>
      </w:r>
      <w:r>
        <w:rPr>
          <w:rFonts w:hint="eastAsia" w:ascii="仿宋_GB2312" w:eastAsia="仿宋_GB2312"/>
          <w:sz w:val="32"/>
          <w:szCs w:val="32"/>
        </w:rPr>
        <w:t>：00—1</w:t>
      </w:r>
      <w:r>
        <w:rPr>
          <w:rFonts w:hint="eastAsia" w:ascii="仿宋_GB2312" w:eastAsia="仿宋_GB2312"/>
          <w:sz w:val="32"/>
          <w:szCs w:val="32"/>
          <w:lang w:val="en-US" w:eastAsia="zh-CN"/>
        </w:rPr>
        <w:t>7</w:t>
      </w:r>
      <w:r>
        <w:rPr>
          <w:rFonts w:hint="eastAsia" w:ascii="仿宋_GB2312" w:eastAsia="仿宋_GB2312"/>
          <w:sz w:val="32"/>
          <w:szCs w:val="32"/>
        </w:rPr>
        <w:t>：00</w:t>
      </w:r>
    </w:p>
    <w:p>
      <w:pPr>
        <w:keepNext w:val="0"/>
        <w:keepLines w:val="0"/>
        <w:pageBreakBefore w:val="0"/>
        <w:kinsoku/>
        <w:wordWrap/>
        <w:overflowPunct/>
        <w:topLinePunct w:val="0"/>
        <w:bidi w:val="0"/>
        <w:adjustRightIn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笔试地点：</w:t>
      </w:r>
      <w:r>
        <w:rPr>
          <w:rFonts w:hint="eastAsia" w:ascii="仿宋_GB2312" w:hAnsi="仿宋_GB2312" w:eastAsia="仿宋_GB2312" w:cs="仿宋_GB2312"/>
          <w:sz w:val="32"/>
          <w:szCs w:val="32"/>
        </w:rPr>
        <w:t>具体详见《笔试准考证》</w:t>
      </w:r>
    </w:p>
    <w:p>
      <w:pPr>
        <w:keepNext w:val="0"/>
        <w:keepLines w:val="0"/>
        <w:pageBreakBefore w:val="0"/>
        <w:kinsoku/>
        <w:wordWrap/>
        <w:overflowPunct/>
        <w:topLinePunct w:val="0"/>
        <w:bidi w:val="0"/>
        <w:adjustRightInd/>
        <w:spacing w:line="560" w:lineRule="exact"/>
        <w:ind w:left="0" w:leftChars="0" w:firstLine="643" w:firstLineChars="200"/>
        <w:textAlignment w:val="auto"/>
        <w:rPr>
          <w:rFonts w:ascii="楷体_GB2312" w:hAnsi="黑体" w:eastAsia="楷体_GB2312" w:cs="黑体"/>
          <w:b/>
          <w:sz w:val="32"/>
          <w:szCs w:val="32"/>
        </w:rPr>
      </w:pPr>
      <w:r>
        <w:rPr>
          <w:rFonts w:hint="eastAsia" w:ascii="楷体_GB2312" w:hAnsi="黑体" w:eastAsia="楷体_GB2312" w:cs="黑体"/>
          <w:b/>
          <w:sz w:val="32"/>
          <w:szCs w:val="32"/>
        </w:rPr>
        <w:t>（二）参与人员</w:t>
      </w:r>
    </w:p>
    <w:p>
      <w:pPr>
        <w:keepNext w:val="0"/>
        <w:keepLines w:val="0"/>
        <w:pageBreakBefore w:val="0"/>
        <w:kinsoku/>
        <w:wordWrap/>
        <w:overflowPunct/>
        <w:topLinePunct w:val="0"/>
        <w:bidi w:val="0"/>
        <w:adjustRightIn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1.参加合理流动的兴义市在编在岗中小学幼儿园教师；</w:t>
      </w:r>
    </w:p>
    <w:p>
      <w:pPr>
        <w:keepNext w:val="0"/>
        <w:keepLines w:val="0"/>
        <w:pageBreakBefore w:val="0"/>
        <w:kinsoku/>
        <w:wordWrap/>
        <w:overflowPunct/>
        <w:topLinePunct w:val="0"/>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2.参与兴义市202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年中小学幼儿园教师合理流动工作的所有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w:t>
      </w:r>
    </w:p>
    <w:p>
      <w:pPr>
        <w:keepNext w:val="0"/>
        <w:keepLines w:val="0"/>
        <w:pageBreakBefore w:val="0"/>
        <w:widowControl w:val="0"/>
        <w:kinsoku/>
        <w:wordWrap/>
        <w:overflowPunct/>
        <w:topLinePunct w:val="0"/>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shd w:val="clear" w:color="auto" w:fill="FFFFFF"/>
          <w:lang w:val="en-US"/>
        </w:rPr>
      </w:pPr>
      <w:r>
        <w:rPr>
          <w:rFonts w:hint="eastAsia" w:ascii="黑体" w:hAnsi="黑体" w:eastAsia="黑体" w:cs="黑体"/>
          <w:b w:val="0"/>
          <w:bCs w:val="0"/>
          <w:color w:val="auto"/>
          <w:sz w:val="32"/>
          <w:szCs w:val="32"/>
          <w:highlight w:val="none"/>
          <w:lang w:val="en-US" w:eastAsia="zh-CN" w:bidi="zh-CN"/>
        </w:rPr>
        <w:t>四、人员</w:t>
      </w:r>
      <w:r>
        <w:rPr>
          <w:rFonts w:hint="eastAsia" w:ascii="黑体" w:hAnsi="黑体" w:eastAsia="黑体" w:cs="黑体"/>
          <w:b w:val="0"/>
          <w:bCs w:val="0"/>
          <w:sz w:val="32"/>
          <w:szCs w:val="32"/>
          <w:lang w:val="en-US" w:eastAsia="zh-CN"/>
        </w:rPr>
        <w:t>监测</w:t>
      </w:r>
    </w:p>
    <w:p>
      <w:pPr>
        <w:keepNext w:val="0"/>
        <w:keepLines w:val="0"/>
        <w:pageBreakBefore w:val="0"/>
        <w:widowControl w:val="0"/>
        <w:kinsoku/>
        <w:wordWrap/>
        <w:overflowPunct/>
        <w:topLinePunct w:val="0"/>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shd w:val="clear" w:color="auto" w:fill="FFFFFF"/>
          <w:lang w:val="en-US" w:eastAsia="zh-CN"/>
        </w:rPr>
        <w:t>（一）现场报名点防控要求</w:t>
      </w:r>
    </w:p>
    <w:p>
      <w:pPr>
        <w:keepNext w:val="0"/>
        <w:keepLines w:val="0"/>
        <w:pageBreakBefore w:val="0"/>
        <w:widowControl w:val="0"/>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凡参加教师合理流动的教师须严格按照市教育局防疫人员要求，佩戴口罩、测温、扫“兴义市教育局场所码”，无异常者才能进入市教育局现场报名点报名。</w:t>
      </w:r>
    </w:p>
    <w:p>
      <w:pPr>
        <w:keepNext w:val="0"/>
        <w:keepLines w:val="0"/>
        <w:pageBreakBefore w:val="0"/>
        <w:widowControl w:val="0"/>
        <w:kinsoku/>
        <w:wordWrap/>
        <w:overflowPunct/>
        <w:topLinePunct w:val="0"/>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shd w:val="clear" w:color="auto" w:fill="FFFFFF"/>
          <w:lang w:val="en-US"/>
        </w:rPr>
      </w:pPr>
      <w:r>
        <w:rPr>
          <w:rFonts w:hint="eastAsia" w:ascii="仿宋_GB2312" w:hAnsi="仿宋_GB2312" w:eastAsia="仿宋_GB2312" w:cs="仿宋_GB2312"/>
          <w:b/>
          <w:bCs/>
          <w:color w:val="auto"/>
          <w:sz w:val="32"/>
          <w:szCs w:val="32"/>
          <w:highlight w:val="none"/>
          <w:shd w:val="clear" w:color="auto" w:fill="FFFFFF"/>
          <w:lang w:val="en-US" w:eastAsia="zh-CN"/>
        </w:rPr>
        <w:t>（二）合理流动考点防控</w:t>
      </w:r>
      <w:r>
        <w:rPr>
          <w:rFonts w:hint="eastAsia" w:ascii="仿宋_GB2312" w:hAnsi="仿宋_GB2312" w:eastAsia="仿宋_GB2312" w:cs="仿宋_GB2312"/>
          <w:b/>
          <w:bCs/>
          <w:color w:val="auto"/>
          <w:sz w:val="32"/>
          <w:szCs w:val="32"/>
          <w:highlight w:val="none"/>
          <w:shd w:val="clear" w:color="auto" w:fill="FFFFFF"/>
          <w:lang w:val="en-US"/>
        </w:rPr>
        <w:t>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rPr>
        <w:t>凡参与或参加教师合理流动的所有人员，须佩戴口罩、</w:t>
      </w:r>
      <w:r>
        <w:rPr>
          <w:rFonts w:hint="eastAsia" w:ascii="仿宋_GB2312" w:hAnsi="仿宋_GB2312" w:eastAsia="仿宋_GB2312" w:cs="仿宋_GB2312"/>
          <w:color w:val="auto"/>
          <w:sz w:val="32"/>
          <w:szCs w:val="32"/>
          <w:highlight w:val="none"/>
          <w:shd w:val="clear" w:color="auto" w:fill="FFFFFF"/>
          <w:lang w:val="en-US"/>
        </w:rPr>
        <w:t>持</w:t>
      </w:r>
      <w:r>
        <w:rPr>
          <w:rFonts w:hint="eastAsia" w:ascii="仿宋_GB2312" w:hAnsi="仿宋_GB2312" w:eastAsia="仿宋_GB2312" w:cs="仿宋_GB2312"/>
          <w:color w:val="auto"/>
          <w:kern w:val="2"/>
          <w:sz w:val="32"/>
          <w:szCs w:val="32"/>
          <w:highlight w:val="none"/>
          <w:lang w:val="en-US" w:bidi="ar-SA"/>
        </w:rPr>
        <w:t>48小时内核酸检测</w:t>
      </w:r>
      <w:r>
        <w:rPr>
          <w:rFonts w:hint="eastAsia" w:ascii="仿宋_GB2312" w:hAnsi="仿宋_GB2312" w:eastAsia="仿宋_GB2312" w:cs="仿宋_GB2312"/>
          <w:color w:val="auto"/>
          <w:kern w:val="2"/>
          <w:sz w:val="32"/>
          <w:szCs w:val="32"/>
          <w:highlight w:val="none"/>
          <w:lang w:val="en-US" w:eastAsia="zh-CN" w:bidi="ar-SA"/>
        </w:rPr>
        <w:t>阴性</w:t>
      </w:r>
      <w:r>
        <w:rPr>
          <w:rFonts w:hint="eastAsia" w:ascii="仿宋_GB2312" w:hAnsi="仿宋_GB2312" w:eastAsia="仿宋_GB2312" w:cs="仿宋_GB2312"/>
          <w:color w:val="auto"/>
          <w:kern w:val="2"/>
          <w:sz w:val="32"/>
          <w:szCs w:val="32"/>
          <w:highlight w:val="none"/>
          <w:lang w:val="en-US" w:bidi="ar-SA"/>
        </w:rPr>
        <w:t>报告</w:t>
      </w:r>
      <w:r>
        <w:rPr>
          <w:rFonts w:hint="eastAsia" w:ascii="仿宋_GB2312" w:hAnsi="仿宋_GB2312" w:eastAsia="仿宋_GB2312" w:cs="仿宋_GB2312"/>
          <w:color w:val="auto"/>
          <w:sz w:val="32"/>
          <w:szCs w:val="32"/>
          <w:highlight w:val="none"/>
          <w:shd w:val="clear" w:color="auto" w:fill="FFFFFF"/>
          <w:lang w:val="en-US" w:eastAsia="zh-CN"/>
        </w:rPr>
        <w:t>、扫场所码，并</w:t>
      </w:r>
      <w:r>
        <w:rPr>
          <w:rFonts w:hint="eastAsia" w:ascii="仿宋_GB2312" w:hAnsi="仿宋_GB2312" w:eastAsia="仿宋_GB2312" w:cs="仿宋_GB2312"/>
          <w:color w:val="auto"/>
          <w:sz w:val="32"/>
          <w:szCs w:val="32"/>
          <w:highlight w:val="none"/>
          <w:shd w:val="clear" w:color="auto" w:fill="FFFFFF"/>
          <w:lang w:val="en-US"/>
        </w:rPr>
        <w:t>经工作人员检测体温正常</w:t>
      </w:r>
      <w:r>
        <w:rPr>
          <w:rFonts w:hint="eastAsia" w:ascii="仿宋_GB2312" w:hAnsi="仿宋_GB2312" w:eastAsia="仿宋_GB2312" w:cs="仿宋_GB2312"/>
          <w:color w:val="auto"/>
          <w:sz w:val="32"/>
          <w:szCs w:val="32"/>
          <w:highlight w:val="none"/>
          <w:shd w:val="clear" w:color="auto" w:fill="FFFFFF"/>
          <w:lang w:val="en-US" w:eastAsia="zh-CN"/>
        </w:rPr>
        <w:t>后，</w:t>
      </w:r>
      <w:r>
        <w:rPr>
          <w:rFonts w:hint="eastAsia" w:ascii="仿宋_GB2312" w:hAnsi="仿宋_GB2312" w:eastAsia="仿宋_GB2312" w:cs="仿宋_GB2312"/>
          <w:color w:val="auto"/>
          <w:sz w:val="32"/>
          <w:szCs w:val="32"/>
          <w:highlight w:val="none"/>
          <w:shd w:val="clear" w:color="auto" w:fill="FFFFFF"/>
          <w:lang w:val="en-US"/>
        </w:rPr>
        <w:t>方可</w:t>
      </w:r>
      <w:r>
        <w:rPr>
          <w:rFonts w:hint="eastAsia" w:ascii="仿宋_GB2312" w:hAnsi="仿宋_GB2312" w:eastAsia="仿宋_GB2312" w:cs="仿宋_GB2312"/>
          <w:color w:val="auto"/>
          <w:sz w:val="32"/>
          <w:szCs w:val="32"/>
          <w:highlight w:val="none"/>
          <w:shd w:val="clear" w:color="auto" w:fill="FFFFFF"/>
          <w:lang w:val="en-US" w:eastAsia="zh-CN"/>
        </w:rPr>
        <w:t>进入笔试考点</w:t>
      </w:r>
      <w:r>
        <w:rPr>
          <w:rFonts w:hint="eastAsia" w:ascii="仿宋_GB2312" w:hAnsi="仿宋_GB2312" w:eastAsia="仿宋_GB2312" w:cs="仿宋_GB2312"/>
          <w:color w:val="auto"/>
          <w:sz w:val="32"/>
          <w:szCs w:val="32"/>
          <w:highlight w:val="none"/>
          <w:shd w:val="clear" w:color="auto" w:fill="FFFFFF"/>
          <w:lang w:val="en-US"/>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b/>
          <w:bCs/>
          <w:color w:val="auto"/>
          <w:sz w:val="32"/>
          <w:szCs w:val="32"/>
          <w:highlight w:val="none"/>
          <w:shd w:val="clear" w:color="auto" w:fill="FFFFFF"/>
          <w:lang w:val="en-US" w:eastAsia="zh-CN" w:bidi="zh-CN"/>
        </w:rPr>
        <w:t>（三）疫情防控重要提示</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根据贵州省最新疫情防控要求，对参与或参加教师合理流动的人员防疫要求如下：</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1.不符合国家、省有关疫情防控要求，不遵守有关疫情防控规定的人员不得参加本次教师合理流动。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2.处于康复或隔离期的病例、无症状感染者、确诊或疑似病例不得参加本次教师合理流动。确诊或疑似病例、无症状感染者的密切接触者、次级密切接触者，在未完成疫情防控措施前不得参加本次教师合理流动。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3.处于集中隔离、居家健康监测期间的人员不得参加本次教师合理流动。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4.对流动、出行须报备并提供相应证明材料的人员，未按要求报备或未按要求提供相应证明材料的不得参加本次教师合理流动。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5.笔试当天，经医务人员评估有可疑症状且不能排除新冠感染的考生，应配合工作人员按卫生健康部门要求到相应医院就诊，不得进入参加本次教师合理流动。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6.报名前7天内有国内中高风险区旅居史、境外旅居史的考生，不得参加本次教师合理流动。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7.现场报名及笔试7天内与本土阳性病例感染者活动轨迹有交集人员，不得参加本次教师合理流动。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8.有七天省外旅居史人员且未落实新冠疫情管控措施或没有落实结束的，一律不得参加本次教师合理流动。</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9.凡参与或参加教师合理流动人员在笔试期间，须全程规范佩戴一次性使用医用口罩。</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10.除参与或参加教师合理流动人员外，无关人员一律不得进入笔试考点。除相关公务车辆和工作人员车辆外，参加合理流动教师的车辆或社会车辆一律不得进入笔试考点。</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r>
        <w:rPr>
          <w:rFonts w:hint="eastAsia" w:ascii="仿宋_GB2312" w:hAnsi="仿宋_GB2312" w:eastAsia="仿宋_GB2312" w:cs="仿宋_GB2312"/>
          <w:color w:val="auto"/>
          <w:sz w:val="32"/>
          <w:szCs w:val="32"/>
          <w:highlight w:val="none"/>
          <w:shd w:val="clear" w:color="auto" w:fill="FFFFFF"/>
          <w:lang w:val="en-US" w:eastAsia="zh-CN" w:bidi="zh-CN"/>
        </w:rPr>
        <w:t>11.为确保教师合理流动工作顺利，建议参加合理流动的教师提前预约核酸检测、提前进行自我健康状况监测和提前自我查验“贵州健康码”是否异常。若场所码与本人状况不符，请立即咨询市区疫情防控指挥部。咨询电话3815961。</w:t>
      </w:r>
    </w:p>
    <w:p>
      <w:pPr>
        <w:pStyle w:val="2"/>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p>
    <w:p>
      <w:pPr>
        <w:keepNext w:val="0"/>
        <w:keepLines w:val="0"/>
        <w:pageBreakBefore w:val="0"/>
        <w:kinsoku/>
        <w:wordWrap/>
        <w:overflowPunct/>
        <w:topLinePunct w:val="0"/>
        <w:bidi w:val="0"/>
        <w:adjustRightInd/>
        <w:spacing w:line="560" w:lineRule="exact"/>
        <w:ind w:left="0" w:leftChars="0" w:firstLine="3840" w:firstLineChars="1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兴义市202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年中小学幼儿园教师</w:t>
      </w:r>
    </w:p>
    <w:p>
      <w:pPr>
        <w:pStyle w:val="4"/>
        <w:keepNext w:val="0"/>
        <w:keepLines w:val="0"/>
        <w:pageBreakBefore w:val="0"/>
        <w:widowControl w:val="0"/>
        <w:kinsoku/>
        <w:wordWrap/>
        <w:overflowPunct/>
        <w:topLinePunct w:val="0"/>
        <w:bidi w:val="0"/>
        <w:adjustRightInd/>
        <w:snapToGrid/>
        <w:spacing w:line="560" w:lineRule="exact"/>
        <w:ind w:left="0" w:leftChars="0" w:firstLine="4800" w:firstLineChars="1500"/>
        <w:textAlignment w:val="auto"/>
        <w:rPr>
          <w:rFonts w:hint="eastAsia" w:ascii="仿宋_GB2312" w:eastAsia="仿宋_GB2312"/>
          <w:sz w:val="32"/>
          <w:szCs w:val="32"/>
        </w:rPr>
      </w:pPr>
      <w:r>
        <w:rPr>
          <w:rFonts w:hint="eastAsia" w:ascii="仿宋_GB2312" w:eastAsia="仿宋_GB2312"/>
          <w:sz w:val="32"/>
          <w:szCs w:val="32"/>
        </w:rPr>
        <w:t xml:space="preserve">合理流动工作领导小组 </w:t>
      </w:r>
    </w:p>
    <w:p>
      <w:pPr>
        <w:pStyle w:val="4"/>
        <w:keepNext w:val="0"/>
        <w:keepLines w:val="0"/>
        <w:pageBreakBefore w:val="0"/>
        <w:widowControl w:val="0"/>
        <w:kinsoku/>
        <w:wordWrap/>
        <w:overflowPunct/>
        <w:topLinePunct w:val="0"/>
        <w:bidi w:val="0"/>
        <w:adjustRightInd/>
        <w:snapToGrid/>
        <w:spacing w:line="560" w:lineRule="exact"/>
        <w:ind w:left="0" w:leftChars="0" w:firstLine="5120" w:firstLineChars="1600"/>
        <w:textAlignment w:val="auto"/>
        <w:rPr>
          <w:rFonts w:hint="eastAsia" w:ascii="仿宋_GB2312" w:hAnsi="仿宋_GB2312" w:eastAsia="仿宋_GB2312" w:cs="仿宋_GB2312"/>
          <w:color w:val="auto"/>
          <w:sz w:val="32"/>
          <w:szCs w:val="32"/>
          <w:highlight w:val="none"/>
          <w:shd w:val="clear" w:color="auto" w:fill="FFFFFF"/>
          <w:lang w:val="en-US" w:eastAsia="zh-CN" w:bidi="zh-CN"/>
        </w:rPr>
      </w:pPr>
      <w:bookmarkStart w:id="0" w:name="_GoBack"/>
      <w:bookmarkEnd w:id="0"/>
      <w:r>
        <w:rPr>
          <w:rFonts w:hint="eastAsia" w:ascii="仿宋_GB2312" w:hAnsi="仿宋_GB2312" w:eastAsia="仿宋_GB2312" w:cs="仿宋_GB2312"/>
          <w:color w:val="auto"/>
          <w:sz w:val="32"/>
          <w:szCs w:val="32"/>
          <w:highlight w:val="none"/>
          <w:shd w:val="clear" w:color="auto" w:fill="FFFFFF"/>
          <w:lang w:val="en-US" w:eastAsia="zh-CN" w:bidi="zh-CN"/>
        </w:rPr>
        <w:t>2022年</w:t>
      </w:r>
      <w:r>
        <w:rPr>
          <w:rFonts w:hint="eastAsia" w:cs="仿宋_GB2312"/>
          <w:color w:val="auto"/>
          <w:sz w:val="32"/>
          <w:szCs w:val="32"/>
          <w:highlight w:val="none"/>
          <w:shd w:val="clear" w:color="auto" w:fill="FFFFFF"/>
          <w:lang w:val="en-US" w:eastAsia="zh-CN" w:bidi="zh-CN"/>
        </w:rPr>
        <w:t>8</w:t>
      </w:r>
      <w:r>
        <w:rPr>
          <w:rFonts w:hint="eastAsia" w:ascii="仿宋_GB2312" w:hAnsi="仿宋_GB2312" w:eastAsia="仿宋_GB2312" w:cs="仿宋_GB2312"/>
          <w:color w:val="auto"/>
          <w:sz w:val="32"/>
          <w:szCs w:val="32"/>
          <w:highlight w:val="none"/>
          <w:shd w:val="clear" w:color="auto" w:fill="FFFFFF"/>
          <w:lang w:val="en-US" w:eastAsia="zh-CN" w:bidi="zh-CN"/>
        </w:rPr>
        <w:t>月</w:t>
      </w:r>
      <w:r>
        <w:rPr>
          <w:rFonts w:hint="eastAsia" w:cs="仿宋_GB2312"/>
          <w:color w:val="auto"/>
          <w:sz w:val="32"/>
          <w:szCs w:val="32"/>
          <w:highlight w:val="none"/>
          <w:shd w:val="clear" w:color="auto" w:fill="FFFFFF"/>
          <w:lang w:val="en-US" w:eastAsia="zh-CN" w:bidi="zh-CN"/>
        </w:rPr>
        <w:t>25</w:t>
      </w:r>
      <w:r>
        <w:rPr>
          <w:rFonts w:hint="eastAsia" w:ascii="仿宋_GB2312" w:hAnsi="仿宋_GB2312" w:eastAsia="仿宋_GB2312" w:cs="仿宋_GB2312"/>
          <w:color w:val="auto"/>
          <w:sz w:val="32"/>
          <w:szCs w:val="32"/>
          <w:highlight w:val="none"/>
          <w:shd w:val="clear" w:color="auto" w:fill="FFFFFF"/>
          <w:lang w:val="en-US" w:eastAsia="zh-CN" w:bidi="zh-CN"/>
        </w:rPr>
        <w:t>日</w:t>
      </w:r>
    </w:p>
    <w:p>
      <w:pPr>
        <w:keepNext w:val="0"/>
        <w:keepLines w:val="0"/>
        <w:pageBreakBefore w:val="0"/>
        <w:kinsoku/>
        <w:wordWrap/>
        <w:overflowPunct/>
        <w:topLinePunct w:val="0"/>
        <w:bidi w:val="0"/>
        <w:adjustRightInd/>
        <w:spacing w:line="560" w:lineRule="exact"/>
        <w:ind w:left="0" w:leftChars="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sectPr>
      <w:footerReference r:id="rId3" w:type="default"/>
      <w:footerReference r:id="rId4" w:type="even"/>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xNDM0MTJiNmZlNmRmN2NjNzdjN2ZlNTk2OWYwYjMifQ=="/>
  </w:docVars>
  <w:rsids>
    <w:rsidRoot w:val="00B075C7"/>
    <w:rsid w:val="000204A8"/>
    <w:rsid w:val="000332E0"/>
    <w:rsid w:val="00036BC8"/>
    <w:rsid w:val="00061419"/>
    <w:rsid w:val="00096350"/>
    <w:rsid w:val="000A52FF"/>
    <w:rsid w:val="000B1369"/>
    <w:rsid w:val="000E5514"/>
    <w:rsid w:val="000F04F5"/>
    <w:rsid w:val="00100564"/>
    <w:rsid w:val="0014276F"/>
    <w:rsid w:val="001629C9"/>
    <w:rsid w:val="001717B1"/>
    <w:rsid w:val="001831E8"/>
    <w:rsid w:val="00193A6F"/>
    <w:rsid w:val="001A5234"/>
    <w:rsid w:val="001B5678"/>
    <w:rsid w:val="001B59BA"/>
    <w:rsid w:val="001C0949"/>
    <w:rsid w:val="001D73A2"/>
    <w:rsid w:val="001E523C"/>
    <w:rsid w:val="001E6E02"/>
    <w:rsid w:val="001F6E7D"/>
    <w:rsid w:val="00201768"/>
    <w:rsid w:val="002022A4"/>
    <w:rsid w:val="00247EDC"/>
    <w:rsid w:val="00253CDF"/>
    <w:rsid w:val="00274F80"/>
    <w:rsid w:val="002A2B88"/>
    <w:rsid w:val="002B00A3"/>
    <w:rsid w:val="002B1D1A"/>
    <w:rsid w:val="002C377B"/>
    <w:rsid w:val="00321B3C"/>
    <w:rsid w:val="003275C2"/>
    <w:rsid w:val="00346035"/>
    <w:rsid w:val="00346692"/>
    <w:rsid w:val="00347079"/>
    <w:rsid w:val="00353F92"/>
    <w:rsid w:val="00364A39"/>
    <w:rsid w:val="0036680E"/>
    <w:rsid w:val="00392FFB"/>
    <w:rsid w:val="003E034D"/>
    <w:rsid w:val="003E16BB"/>
    <w:rsid w:val="003E1B42"/>
    <w:rsid w:val="003E1FE1"/>
    <w:rsid w:val="003F2DB6"/>
    <w:rsid w:val="00411359"/>
    <w:rsid w:val="004207C3"/>
    <w:rsid w:val="00420DCF"/>
    <w:rsid w:val="00432F9E"/>
    <w:rsid w:val="00442F06"/>
    <w:rsid w:val="004B7838"/>
    <w:rsid w:val="004D28C3"/>
    <w:rsid w:val="004D31A8"/>
    <w:rsid w:val="004D6ADE"/>
    <w:rsid w:val="00542A06"/>
    <w:rsid w:val="0054459D"/>
    <w:rsid w:val="0054467A"/>
    <w:rsid w:val="00550CAA"/>
    <w:rsid w:val="005574C6"/>
    <w:rsid w:val="00592DA9"/>
    <w:rsid w:val="005A5331"/>
    <w:rsid w:val="005B7D91"/>
    <w:rsid w:val="005C0B22"/>
    <w:rsid w:val="005C5522"/>
    <w:rsid w:val="005E63C4"/>
    <w:rsid w:val="005F5276"/>
    <w:rsid w:val="005F6CDB"/>
    <w:rsid w:val="006129AB"/>
    <w:rsid w:val="006142E8"/>
    <w:rsid w:val="00615EEF"/>
    <w:rsid w:val="006162D0"/>
    <w:rsid w:val="00617FC6"/>
    <w:rsid w:val="00627F81"/>
    <w:rsid w:val="00637F40"/>
    <w:rsid w:val="00670897"/>
    <w:rsid w:val="00685CE0"/>
    <w:rsid w:val="006A3E54"/>
    <w:rsid w:val="006B7D9C"/>
    <w:rsid w:val="006C4914"/>
    <w:rsid w:val="006D3BC7"/>
    <w:rsid w:val="006E5573"/>
    <w:rsid w:val="007006FD"/>
    <w:rsid w:val="00725749"/>
    <w:rsid w:val="007400FF"/>
    <w:rsid w:val="00767F81"/>
    <w:rsid w:val="00785385"/>
    <w:rsid w:val="007A27F3"/>
    <w:rsid w:val="007A472C"/>
    <w:rsid w:val="007B6A86"/>
    <w:rsid w:val="007C0AC0"/>
    <w:rsid w:val="007C15C3"/>
    <w:rsid w:val="007C61C8"/>
    <w:rsid w:val="007D4E51"/>
    <w:rsid w:val="007E0C53"/>
    <w:rsid w:val="007E6539"/>
    <w:rsid w:val="00805D9E"/>
    <w:rsid w:val="00816B93"/>
    <w:rsid w:val="0082578B"/>
    <w:rsid w:val="0083332A"/>
    <w:rsid w:val="0083541C"/>
    <w:rsid w:val="00895677"/>
    <w:rsid w:val="008C3FE4"/>
    <w:rsid w:val="008E067A"/>
    <w:rsid w:val="008E1126"/>
    <w:rsid w:val="008E1DD0"/>
    <w:rsid w:val="008E7293"/>
    <w:rsid w:val="008E76CA"/>
    <w:rsid w:val="008F2524"/>
    <w:rsid w:val="0091668B"/>
    <w:rsid w:val="00920FCD"/>
    <w:rsid w:val="009245E1"/>
    <w:rsid w:val="00935273"/>
    <w:rsid w:val="0094763D"/>
    <w:rsid w:val="009575AD"/>
    <w:rsid w:val="0096773C"/>
    <w:rsid w:val="00970866"/>
    <w:rsid w:val="0098254A"/>
    <w:rsid w:val="009B5D98"/>
    <w:rsid w:val="009D571B"/>
    <w:rsid w:val="009D7B8F"/>
    <w:rsid w:val="009E2BBF"/>
    <w:rsid w:val="00A23789"/>
    <w:rsid w:val="00A33924"/>
    <w:rsid w:val="00A354B7"/>
    <w:rsid w:val="00A501D7"/>
    <w:rsid w:val="00A669A5"/>
    <w:rsid w:val="00AA2609"/>
    <w:rsid w:val="00AA5341"/>
    <w:rsid w:val="00AB42B0"/>
    <w:rsid w:val="00AD3475"/>
    <w:rsid w:val="00AD4A52"/>
    <w:rsid w:val="00AF1836"/>
    <w:rsid w:val="00B075C7"/>
    <w:rsid w:val="00B31F4C"/>
    <w:rsid w:val="00B521A6"/>
    <w:rsid w:val="00B67AFE"/>
    <w:rsid w:val="00B76C09"/>
    <w:rsid w:val="00B80C6E"/>
    <w:rsid w:val="00BB27F6"/>
    <w:rsid w:val="00BC793F"/>
    <w:rsid w:val="00BD0FD5"/>
    <w:rsid w:val="00BE795E"/>
    <w:rsid w:val="00C05B14"/>
    <w:rsid w:val="00C07287"/>
    <w:rsid w:val="00C4326F"/>
    <w:rsid w:val="00C75D4B"/>
    <w:rsid w:val="00C7742D"/>
    <w:rsid w:val="00C84F8C"/>
    <w:rsid w:val="00C91D60"/>
    <w:rsid w:val="00C96E3C"/>
    <w:rsid w:val="00CA022E"/>
    <w:rsid w:val="00CB3144"/>
    <w:rsid w:val="00CC7BA3"/>
    <w:rsid w:val="00D04DD8"/>
    <w:rsid w:val="00D32743"/>
    <w:rsid w:val="00D339E8"/>
    <w:rsid w:val="00D6659C"/>
    <w:rsid w:val="00D67B9C"/>
    <w:rsid w:val="00D76538"/>
    <w:rsid w:val="00D84173"/>
    <w:rsid w:val="00D86867"/>
    <w:rsid w:val="00D878AA"/>
    <w:rsid w:val="00D948AA"/>
    <w:rsid w:val="00D97CF6"/>
    <w:rsid w:val="00DB58E5"/>
    <w:rsid w:val="00DD57A7"/>
    <w:rsid w:val="00E10F52"/>
    <w:rsid w:val="00E4375F"/>
    <w:rsid w:val="00E670BE"/>
    <w:rsid w:val="00E835F9"/>
    <w:rsid w:val="00E85A55"/>
    <w:rsid w:val="00ED360C"/>
    <w:rsid w:val="00EE64D7"/>
    <w:rsid w:val="00EF13A2"/>
    <w:rsid w:val="00F01CC1"/>
    <w:rsid w:val="00F21378"/>
    <w:rsid w:val="00F32A70"/>
    <w:rsid w:val="00F842A3"/>
    <w:rsid w:val="00F9622E"/>
    <w:rsid w:val="00FA2FDB"/>
    <w:rsid w:val="00FB7C64"/>
    <w:rsid w:val="00FD3FFB"/>
    <w:rsid w:val="00FD6271"/>
    <w:rsid w:val="00FE23E8"/>
    <w:rsid w:val="00FE543F"/>
    <w:rsid w:val="01DD22E7"/>
    <w:rsid w:val="026E49A6"/>
    <w:rsid w:val="03ED7A65"/>
    <w:rsid w:val="04297B3F"/>
    <w:rsid w:val="06C10183"/>
    <w:rsid w:val="13E47D48"/>
    <w:rsid w:val="15AA491F"/>
    <w:rsid w:val="19F46608"/>
    <w:rsid w:val="1ABA29DB"/>
    <w:rsid w:val="1AEC52AE"/>
    <w:rsid w:val="1BB615CC"/>
    <w:rsid w:val="1D0D67A2"/>
    <w:rsid w:val="1EEB04C0"/>
    <w:rsid w:val="1FDD56DF"/>
    <w:rsid w:val="205D45EB"/>
    <w:rsid w:val="21E25575"/>
    <w:rsid w:val="27E413AE"/>
    <w:rsid w:val="2A1828B0"/>
    <w:rsid w:val="335D5010"/>
    <w:rsid w:val="34A34993"/>
    <w:rsid w:val="36180E6F"/>
    <w:rsid w:val="3AB94D9C"/>
    <w:rsid w:val="3AD65C1B"/>
    <w:rsid w:val="3BFD05BA"/>
    <w:rsid w:val="3F443234"/>
    <w:rsid w:val="3F8541CE"/>
    <w:rsid w:val="3FE44C93"/>
    <w:rsid w:val="406970DE"/>
    <w:rsid w:val="42634CF0"/>
    <w:rsid w:val="489B304E"/>
    <w:rsid w:val="49880B34"/>
    <w:rsid w:val="4CF738DE"/>
    <w:rsid w:val="58316516"/>
    <w:rsid w:val="598F5B4F"/>
    <w:rsid w:val="59C56A9A"/>
    <w:rsid w:val="5A537FCE"/>
    <w:rsid w:val="5AD81ACA"/>
    <w:rsid w:val="5CC14B5B"/>
    <w:rsid w:val="5D5E2B9A"/>
    <w:rsid w:val="5DF409C2"/>
    <w:rsid w:val="5E2B4094"/>
    <w:rsid w:val="5E8D6A2D"/>
    <w:rsid w:val="5FED2554"/>
    <w:rsid w:val="60B83192"/>
    <w:rsid w:val="60DB7B83"/>
    <w:rsid w:val="64A712A7"/>
    <w:rsid w:val="64B875C7"/>
    <w:rsid w:val="6A517F41"/>
    <w:rsid w:val="6AA124BE"/>
    <w:rsid w:val="6B29542A"/>
    <w:rsid w:val="7089689A"/>
    <w:rsid w:val="791D5E90"/>
    <w:rsid w:val="7C33188D"/>
    <w:rsid w:val="7D386078"/>
    <w:rsid w:val="7D936338"/>
    <w:rsid w:val="7EFF2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宋体" w:cs="Times New Roman"/>
      <w:szCs w:val="24"/>
    </w:rPr>
  </w:style>
  <w:style w:type="paragraph" w:styleId="4">
    <w:name w:val="Body Text"/>
    <w:basedOn w:val="1"/>
    <w:qFormat/>
    <w:uiPriority w:val="0"/>
    <w:pPr>
      <w:ind w:left="111"/>
    </w:pPr>
    <w:rPr>
      <w:rFonts w:ascii="仿宋_GB2312" w:hAnsi="仿宋_GB2312" w:eastAsia="仿宋_GB2312" w:cs="仿宋_GB2312"/>
      <w:sz w:val="32"/>
      <w:szCs w:val="32"/>
      <w:lang w:val="zh-CN" w:eastAsia="zh-CN" w:bidi="zh-CN"/>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3"/>
    <w:qFormat/>
    <w:uiPriority w:val="9"/>
    <w:rPr>
      <w:rFonts w:ascii="宋体" w:hAnsi="宋体" w:eastAsia="宋体" w:cs="宋体"/>
      <w:b/>
      <w:bCs/>
      <w:kern w:val="36"/>
      <w:sz w:val="48"/>
      <w:szCs w:val="48"/>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unhideWhenUsed/>
    <w:qFormat/>
    <w:uiPriority w:val="99"/>
    <w:pPr>
      <w:ind w:firstLine="420" w:firstLineChars="200"/>
    </w:pPr>
  </w:style>
  <w:style w:type="paragraph" w:customStyle="1" w:styleId="14">
    <w:name w:val="正文-公1"/>
    <w:basedOn w:val="1"/>
    <w:qFormat/>
    <w:uiPriority w:val="0"/>
    <w:pPr>
      <w:ind w:firstLine="20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2240</Words>
  <Characters>2311</Characters>
  <Lines>29</Lines>
  <Paragraphs>8</Paragraphs>
  <TotalTime>4</TotalTime>
  <ScaleCrop>false</ScaleCrop>
  <LinksUpToDate>false</LinksUpToDate>
  <CharactersWithSpaces>2330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2021-06-01T17:23:00Z</dcterms:created>
  <dc:creator>123</dc:creator>
  <cp:lastModifiedBy>WPS_1559648455</cp:lastModifiedBy>
  <cp:lastPrinted>2021-06-15T03:26:00Z</cp:lastPrinted>
  <dcterms:modified xsi:type="dcterms:W3CDTF">2022-08-25T03:52:56Z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B830D1E9FB6143A7901AFAB618844FDD</vt:lpwstr>
  </property>
</Properties>
</file>