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eastAsia="宋体"/>
          <w:b/>
          <w:bCs/>
          <w:color w:val="auto"/>
          <w:sz w:val="36"/>
          <w:szCs w:val="36"/>
          <w:lang w:eastAsia="zh-CN"/>
        </w:rPr>
      </w:pPr>
      <w:r>
        <w:rPr>
          <w:rFonts w:hint="eastAsia"/>
          <w:b/>
          <w:bCs/>
          <w:color w:val="auto"/>
          <w:sz w:val="36"/>
          <w:szCs w:val="36"/>
        </w:rPr>
        <w:t>附件</w:t>
      </w:r>
      <w:r>
        <w:rPr>
          <w:rFonts w:hint="eastAsia"/>
          <w:b/>
          <w:bCs/>
          <w:color w:val="auto"/>
          <w:sz w:val="36"/>
          <w:szCs w:val="36"/>
          <w:lang w:val="en-US" w:eastAsia="zh-CN"/>
        </w:rPr>
        <w:t>3</w:t>
      </w:r>
    </w:p>
    <w:p>
      <w:pPr>
        <w:spacing w:line="240" w:lineRule="auto"/>
        <w:jc w:val="center"/>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rPr>
        <w:t>太亚云考试系统自测操作说明</w:t>
      </w:r>
    </w:p>
    <w:bookmarkEnd w:id="0"/>
    <w:p>
      <w:pPr>
        <w:pStyle w:val="6"/>
        <w:spacing w:before="0" w:beforeAutospacing="0" w:after="0" w:afterAutospacing="0" w:line="240" w:lineRule="auto"/>
        <w:ind w:firstLine="880" w:firstLineChars="200"/>
        <w:rPr>
          <w:rFonts w:hint="eastAsia" w:ascii="黑体" w:hAnsi="黑体" w:eastAsia="黑体" w:cs="黑体"/>
          <w:b w:val="0"/>
          <w:bCs w:val="0"/>
          <w:color w:val="auto"/>
          <w:kern w:val="2"/>
          <w:sz w:val="44"/>
          <w:szCs w:val="44"/>
        </w:rPr>
      </w:pPr>
    </w:p>
    <w:p>
      <w:pPr>
        <w:pStyle w:val="6"/>
        <w:spacing w:before="0" w:beforeAutospacing="0" w:after="0" w:afterAutospacing="0" w:line="240" w:lineRule="auto"/>
        <w:ind w:firstLine="880" w:firstLineChars="200"/>
        <w:rPr>
          <w:rStyle w:val="9"/>
          <w:rFonts w:hint="eastAsia" w:ascii="黑体" w:hAnsi="黑体" w:eastAsia="黑体" w:cs="黑体"/>
          <w:b w:val="0"/>
          <w:bCs w:val="0"/>
          <w:color w:val="auto"/>
          <w:sz w:val="44"/>
          <w:szCs w:val="44"/>
        </w:rPr>
      </w:pPr>
      <w:r>
        <w:rPr>
          <w:rFonts w:hint="eastAsia" w:ascii="黑体" w:hAnsi="黑体" w:eastAsia="黑体" w:cs="黑体"/>
          <w:b w:val="0"/>
          <w:bCs w:val="0"/>
          <w:color w:val="auto"/>
          <w:kern w:val="2"/>
          <w:sz w:val="44"/>
          <w:szCs w:val="44"/>
        </w:rPr>
        <w:t>一</w:t>
      </w:r>
      <w:r>
        <w:rPr>
          <w:rStyle w:val="9"/>
          <w:rFonts w:hint="eastAsia" w:ascii="黑体" w:hAnsi="黑体" w:eastAsia="黑体" w:cs="黑体"/>
          <w:b w:val="0"/>
          <w:bCs w:val="0"/>
          <w:color w:val="auto"/>
          <w:sz w:val="44"/>
          <w:szCs w:val="44"/>
        </w:rPr>
        <w:t>、硬件设备</w:t>
      </w:r>
    </w:p>
    <w:p>
      <w:pPr>
        <w:pStyle w:val="6"/>
        <w:spacing w:before="0" w:beforeAutospacing="0" w:after="0" w:afterAutospacing="0" w:line="240" w:lineRule="auto"/>
        <w:ind w:firstLine="643" w:firstLineChars="200"/>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1.考生端硬件要求：</w:t>
      </w:r>
    </w:p>
    <w:p>
      <w:pPr>
        <w:pStyle w:val="6"/>
        <w:spacing w:before="0" w:beforeAutospacing="0" w:after="0" w:afterAutospacing="0" w:line="240" w:lineRule="auto"/>
        <w:ind w:firstLine="42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一台操作系统为Win7或以上且带清晰摄像和录音功能的电脑确保关闭电脑屏保和电脑系统不休眠（注意：摄像头应保证视频图像清晰，拾音器应确保录音清楚）；</w:t>
      </w:r>
    </w:p>
    <w:p>
      <w:pPr>
        <w:pStyle w:val="6"/>
        <w:spacing w:before="0" w:beforeAutospacing="0" w:after="0" w:afterAutospacing="0" w:line="240" w:lineRule="auto"/>
        <w:ind w:firstLine="42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一台带清晰摄像和录音功能的移动终端，须确保电力充足（手机或平板电脑皆可）。</w:t>
      </w:r>
    </w:p>
    <w:p>
      <w:pPr>
        <w:pStyle w:val="6"/>
        <w:spacing w:before="0" w:beforeAutospacing="0" w:after="0" w:afterAutospacing="0" w:line="240" w:lineRule="auto"/>
        <w:rPr>
          <w:rFonts w:hint="eastAsia" w:ascii="楷体" w:hAnsi="楷体" w:eastAsia="楷体" w:cs="楷体"/>
          <w:b/>
          <w:bCs/>
          <w:color w:val="auto"/>
          <w:kern w:val="2"/>
          <w:sz w:val="32"/>
          <w:szCs w:val="32"/>
        </w:rPr>
      </w:pPr>
      <w:r>
        <w:rPr>
          <w:rFonts w:hint="eastAsia" w:ascii="仿宋_GB2312" w:hAnsi="仿宋_GB2312" w:eastAsia="仿宋_GB2312" w:cs="仿宋_GB2312"/>
          <w:color w:val="auto"/>
          <w:kern w:val="2"/>
          <w:sz w:val="32"/>
          <w:szCs w:val="32"/>
        </w:rPr>
        <w:t>　　</w:t>
      </w:r>
      <w:r>
        <w:rPr>
          <w:rFonts w:hint="eastAsia" w:ascii="楷体" w:hAnsi="楷体" w:eastAsia="楷体" w:cs="楷体"/>
          <w:b/>
          <w:bCs/>
          <w:color w:val="auto"/>
          <w:kern w:val="2"/>
          <w:sz w:val="32"/>
          <w:szCs w:val="32"/>
        </w:rPr>
        <w:t>2.面试环境</w:t>
      </w:r>
    </w:p>
    <w:p>
      <w:pPr>
        <w:pStyle w:val="6"/>
        <w:spacing w:before="0" w:beforeAutospacing="0" w:after="0" w:afterAutospacing="0" w:line="240" w:lineRule="auto"/>
        <w:ind w:firstLine="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考生应自行提供独立封闭无其他人、无外界干扰的安静场所作为面试空间环境。</w:t>
      </w:r>
    </w:p>
    <w:p>
      <w:pPr>
        <w:pStyle w:val="6"/>
        <w:spacing w:before="0" w:beforeAutospacing="0" w:after="0" w:afterAutospacing="0" w:line="240" w:lineRule="auto"/>
        <w:ind w:firstLine="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网络要稳定通畅，以确保正式面试正常、稳定、安全的顺利进行。</w:t>
      </w:r>
    </w:p>
    <w:p>
      <w:pPr>
        <w:pStyle w:val="6"/>
        <w:spacing w:before="0" w:beforeAutospacing="0" w:after="0" w:afterAutospacing="0" w:line="240" w:lineRule="auto"/>
        <w:ind w:firstLine="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如在测试期间出现网络卡顿不畅，视频、语音含混不清甚至不通等情况的，务必及时调整、更换，确保本次面试正常稳定。</w:t>
      </w:r>
      <w:r>
        <w:rPr>
          <w:rFonts w:hint="eastAsia" w:ascii="仿宋_GB2312" w:hAnsi="仿宋_GB2312" w:eastAsia="仿宋_GB2312" w:cs="仿宋_GB2312"/>
          <w:color w:val="auto"/>
          <w:sz w:val="32"/>
          <w:szCs w:val="32"/>
        </w:rPr>
        <w:tab/>
      </w:r>
    </w:p>
    <w:p>
      <w:pPr>
        <w:pStyle w:val="6"/>
        <w:spacing w:before="0" w:beforeAutospacing="0" w:after="0" w:afterAutospacing="0" w:line="240" w:lineRule="auto"/>
        <w:ind w:firstLine="44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考生参加“云面试”应着正装出镜，不得使用滤镜等可能导致本人严重失真的设备，妆容不宜夸张，不得遮挡面部（不得戴口罩）</w:t>
      </w:r>
    </w:p>
    <w:p>
      <w:pPr>
        <w:pStyle w:val="10"/>
        <w:keepNext w:val="0"/>
        <w:keepLines w:val="0"/>
        <w:pageBreakBefore w:val="0"/>
        <w:widowControl w:val="0"/>
        <w:kinsoku/>
        <w:wordWrap/>
        <w:overflowPunct/>
        <w:topLinePunct w:val="0"/>
        <w:autoSpaceDE/>
        <w:autoSpaceDN/>
        <w:bidi w:val="0"/>
        <w:adjustRightInd/>
        <w:snapToGrid/>
        <w:spacing w:line="240" w:lineRule="auto"/>
        <w:ind w:firstLine="56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建议电脑及移动终端使用不同上网方式，考试期间保持移动终端无通讯呼入（无通讯呼入方式小提醒：采用呼叫转移、退出微信等通讯软件登录等方式，建议考生根据各自移动终端实际情况采取措施）。</w:t>
      </w:r>
    </w:p>
    <w:p>
      <w:pPr>
        <w:pStyle w:val="6"/>
        <w:spacing w:before="0" w:beforeAutospacing="0" w:after="0" w:afterAutospacing="0" w:line="240" w:lineRule="auto"/>
        <w:ind w:firstLine="880" w:firstLineChars="200"/>
        <w:rPr>
          <w:rFonts w:hint="eastAsia" w:ascii="黑体" w:hAnsi="黑体" w:eastAsia="黑体" w:cs="黑体"/>
          <w:b w:val="0"/>
          <w:bCs w:val="0"/>
          <w:color w:val="auto"/>
          <w:kern w:val="2"/>
          <w:sz w:val="44"/>
          <w:szCs w:val="44"/>
        </w:rPr>
      </w:pPr>
      <w:r>
        <w:rPr>
          <w:rFonts w:hint="eastAsia" w:ascii="黑体" w:hAnsi="黑体" w:eastAsia="黑体" w:cs="黑体"/>
          <w:b w:val="0"/>
          <w:bCs w:val="0"/>
          <w:color w:val="auto"/>
          <w:kern w:val="2"/>
          <w:sz w:val="44"/>
          <w:szCs w:val="44"/>
        </w:rPr>
        <w:t>二、自测操作流程</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自测由考生</w:t>
      </w:r>
      <w:r>
        <w:rPr>
          <w:rFonts w:hint="eastAsia" w:ascii="仿宋_GB2312" w:hAnsi="仿宋_GB2312" w:eastAsia="仿宋_GB2312" w:cs="仿宋_GB2312"/>
          <w:b/>
          <w:bCs/>
          <w:color w:val="auto"/>
          <w:sz w:val="32"/>
          <w:szCs w:val="32"/>
        </w:rPr>
        <w:t>自主完成，不限制测试次数，考生可进行多次测试以保证符合面试环境设置要求</w:t>
      </w:r>
      <w:r>
        <w:rPr>
          <w:rFonts w:hint="eastAsia" w:ascii="仿宋_GB2312" w:hAnsi="仿宋_GB2312" w:eastAsia="仿宋_GB2312" w:cs="仿宋_GB2312"/>
          <w:color w:val="auto"/>
          <w:sz w:val="32"/>
          <w:szCs w:val="32"/>
        </w:rPr>
        <w:t>。</w:t>
      </w:r>
    </w:p>
    <w:p>
      <w:pPr>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打开电脑,关闭360卫士、腾讯电脑管家、联想等杀毒软件,打开电脑谷歌浏览器，登入https://ms.gd-pa.cn/batch/newBatch。（注：没有的请到谷歌浏览器官网https://www.google.cn/chrome/下载）</w:t>
      </w:r>
    </w:p>
    <w:p>
      <w:pPr>
        <w:spacing w:line="240" w:lineRule="auto"/>
        <w:rPr>
          <w:rFonts w:hint="eastAsia" w:ascii="宋体" w:hAnsi="宋体" w:cs="宋体"/>
          <w:color w:val="auto"/>
          <w:sz w:val="28"/>
          <w:szCs w:val="28"/>
        </w:rPr>
      </w:pPr>
      <w:r>
        <w:rPr>
          <w:rFonts w:hint="eastAsia" w:ascii="宋体" w:hAnsi="宋体" w:cs="宋体"/>
          <w:color w:val="auto"/>
          <w:sz w:val="28"/>
          <w:szCs w:val="28"/>
        </w:rPr>
        <w:drawing>
          <wp:inline distT="0" distB="0" distL="114300" distR="114300">
            <wp:extent cx="5270500" cy="2206625"/>
            <wp:effectExtent l="0" t="0" r="6350" b="317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5270500" cy="2206625"/>
                    </a:xfrm>
                    <a:prstGeom prst="rect">
                      <a:avLst/>
                    </a:prstGeom>
                    <a:noFill/>
                    <a:ln>
                      <a:noFill/>
                    </a:ln>
                  </pic:spPr>
                </pic:pic>
              </a:graphicData>
            </a:graphic>
          </wp:inline>
        </w:drawing>
      </w:r>
    </w:p>
    <w:p>
      <w:pPr>
        <w:spacing w:line="240" w:lineRule="auto"/>
        <w:rPr>
          <w:rFonts w:hint="eastAsia"/>
          <w:color w:val="auto"/>
        </w:rPr>
      </w:pPr>
    </w:p>
    <w:p>
      <w:pPr>
        <w:numPr>
          <w:ilvl w:val="0"/>
          <w:numId w:val="0"/>
        </w:numPr>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考生选择</w:t>
      </w:r>
      <w:r>
        <w:rPr>
          <w:rFonts w:hint="eastAsia" w:ascii="仿宋" w:hAnsi="仿宋" w:eastAsia="仿宋" w:cs="仿宋"/>
          <w:b/>
          <w:bCs/>
          <w:color w:val="auto"/>
          <w:sz w:val="32"/>
          <w:szCs w:val="32"/>
        </w:rPr>
        <w:t>对应自测入口</w:t>
      </w:r>
      <w:r>
        <w:rPr>
          <w:rFonts w:hint="eastAsia" w:ascii="仿宋" w:hAnsi="仿宋" w:eastAsia="仿宋" w:cs="仿宋"/>
          <w:color w:val="auto"/>
          <w:sz w:val="32"/>
          <w:szCs w:val="32"/>
        </w:rPr>
        <w:t>进入个人登录页面。输入考生手机号（默认与报名所填个人手机号一致），身份类型选择：考生，输入验证码，获取手机验证码后登录。（如图）</w:t>
      </w:r>
    </w:p>
    <w:p>
      <w:pPr>
        <w:spacing w:line="240" w:lineRule="auto"/>
        <w:rPr>
          <w:color w:val="auto"/>
        </w:rPr>
      </w:pPr>
      <w:r>
        <w:rPr>
          <w:color w:val="auto"/>
        </w:rPr>
        <w:drawing>
          <wp:inline distT="0" distB="0" distL="114300" distR="114300">
            <wp:extent cx="5272405" cy="3202305"/>
            <wp:effectExtent l="0" t="0" r="4445" b="1714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6"/>
                    <a:stretch>
                      <a:fillRect/>
                    </a:stretch>
                  </pic:blipFill>
                  <pic:spPr>
                    <a:xfrm>
                      <a:off x="0" y="0"/>
                      <a:ext cx="5272405" cy="3202305"/>
                    </a:xfrm>
                    <a:prstGeom prst="rect">
                      <a:avLst/>
                    </a:prstGeom>
                    <a:noFill/>
                    <a:ln>
                      <a:noFill/>
                    </a:ln>
                  </pic:spPr>
                </pic:pic>
              </a:graphicData>
            </a:graphic>
          </wp:inline>
        </w:drawing>
      </w:r>
    </w:p>
    <w:p>
      <w:pPr>
        <w:spacing w:line="240" w:lineRule="auto"/>
        <w:rPr>
          <w:color w:val="auto"/>
        </w:rPr>
      </w:pP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登录后显示考试须知，考生自主阅读后并点击“已阅并确认”后进入下一步。</w:t>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考生通过移动终端“太亚云考试”APP对准电脑浏览器页面左上角考生信息二维码进行扫描（扫描不成功的可点击放大二维码图片），打开手机摄像头。（如图）</w:t>
      </w:r>
    </w:p>
    <w:p>
      <w:pPr>
        <w:spacing w:line="240" w:lineRule="auto"/>
        <w:rPr>
          <w:color w:val="auto"/>
        </w:rPr>
      </w:pPr>
      <w:r>
        <w:rPr>
          <w:color w:val="auto"/>
        </w:rPr>
        <w:drawing>
          <wp:inline distT="0" distB="0" distL="114300" distR="114300">
            <wp:extent cx="5262880" cy="2974975"/>
            <wp:effectExtent l="0" t="0" r="13970" b="15875"/>
            <wp:docPr id="3" name="图片 3" descr="C:/Users/jz/AppData/Local/Temp/picturecompress_20220413142304/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jz/AppData/Local/Temp/picturecompress_20220413142304/output_1.pngoutput_1"/>
                    <pic:cNvPicPr>
                      <a:picLocks noChangeAspect="1"/>
                    </pic:cNvPicPr>
                  </pic:nvPicPr>
                  <pic:blipFill>
                    <a:blip r:embed="rId7"/>
                    <a:stretch>
                      <a:fillRect/>
                    </a:stretch>
                  </pic:blipFill>
                  <pic:spPr>
                    <a:xfrm>
                      <a:off x="0" y="0"/>
                      <a:ext cx="5262880" cy="2974975"/>
                    </a:xfrm>
                    <a:prstGeom prst="rect">
                      <a:avLst/>
                    </a:prstGeom>
                    <a:noFill/>
                    <a:ln>
                      <a:noFill/>
                    </a:ln>
                  </pic:spPr>
                </pic:pic>
              </a:graphicData>
            </a:graphic>
          </wp:inline>
        </w:drawing>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电脑摄像头、移动设备摄像头摆放要求如下：</w:t>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电脑置于考生正前方，电脑摄像头正对考生，清晰拍摄考生面试期间正面视频，清晰录制考生面试期间音频。</w:t>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移动摄像头置于考生侧后方，与考生—电脑—移动终端三点形成约45°角（如下图），将移动设备固定。确保移动终端能清晰拍摄考生</w:t>
      </w:r>
      <w:r>
        <w:rPr>
          <w:rFonts w:hint="eastAsia" w:ascii="仿宋_GB2312" w:hAnsi="仿宋_GB2312" w:eastAsia="仿宋_GB2312" w:cs="仿宋_GB2312"/>
          <w:color w:val="auto"/>
          <w:sz w:val="32"/>
          <w:szCs w:val="32"/>
          <w:lang w:eastAsia="zh-CN"/>
        </w:rPr>
        <w:t>全身及板书过程</w:t>
      </w:r>
      <w:r>
        <w:rPr>
          <w:rFonts w:hint="eastAsia" w:ascii="仿宋_GB2312" w:hAnsi="仿宋_GB2312" w:eastAsia="仿宋_GB2312" w:cs="仿宋_GB2312"/>
          <w:color w:val="auto"/>
          <w:sz w:val="32"/>
          <w:szCs w:val="32"/>
        </w:rPr>
        <w:t>和电脑完整屏幕、拍摄到考生桌面，考试过程全程拍摄。如因考生不按照要求操作，导致考官在评判时认定有作弊行为，责任由考生自负。</w:t>
      </w:r>
    </w:p>
    <w:p>
      <w:pPr>
        <w:spacing w:line="240" w:lineRule="auto"/>
        <w:ind w:firstLine="420"/>
        <w:rPr>
          <w:rFonts w:hint="eastAsia" w:eastAsia="宋体"/>
          <w:color w:val="auto"/>
          <w:sz w:val="28"/>
          <w:szCs w:val="28"/>
          <w:lang w:eastAsia="zh-CN"/>
        </w:rPr>
      </w:pPr>
      <w:r>
        <w:rPr>
          <w:rFonts w:hint="eastAsia" w:eastAsia="宋体"/>
          <w:color w:val="auto"/>
          <w:sz w:val="28"/>
          <w:szCs w:val="28"/>
          <w:lang w:eastAsia="zh-CN"/>
        </w:rPr>
        <w:drawing>
          <wp:inline distT="0" distB="0" distL="114300" distR="114300">
            <wp:extent cx="5272405" cy="1758950"/>
            <wp:effectExtent l="0" t="0" r="4445" b="12700"/>
            <wp:docPr id="4" name="图片 4" descr="dd70d0993bb286ae10b8687232c2f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d70d0993bb286ae10b8687232c2fb7"/>
                    <pic:cNvPicPr>
                      <a:picLocks noChangeAspect="1"/>
                    </pic:cNvPicPr>
                  </pic:nvPicPr>
                  <pic:blipFill>
                    <a:blip r:embed="rId8"/>
                    <a:stretch>
                      <a:fillRect/>
                    </a:stretch>
                  </pic:blipFill>
                  <pic:spPr>
                    <a:xfrm>
                      <a:off x="0" y="0"/>
                      <a:ext cx="5272405" cy="1758950"/>
                    </a:xfrm>
                    <a:prstGeom prst="rect">
                      <a:avLst/>
                    </a:prstGeom>
                    <a:noFill/>
                    <a:ln>
                      <a:noFill/>
                    </a:ln>
                  </pic:spPr>
                </pic:pic>
              </a:graphicData>
            </a:graphic>
          </wp:inline>
        </w:drawing>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考生周边不得出现书籍、纸张、与考试无关的电子设备等物品。</w:t>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考生点击页面“测试开始”按钮，系统弹出自测试题界面并开始录制考生</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视频，屏幕右上角显示面试时间倒计时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（如下图）</w:t>
      </w:r>
    </w:p>
    <w:p>
      <w:pPr>
        <w:spacing w:line="240" w:lineRule="auto"/>
        <w:rPr>
          <w:rFonts w:hint="eastAsia"/>
          <w:color w:val="auto"/>
          <w:sz w:val="28"/>
          <w:szCs w:val="28"/>
        </w:rPr>
      </w:pPr>
      <w:r>
        <w:rPr>
          <w:color w:val="auto"/>
        </w:rPr>
        <w:drawing>
          <wp:inline distT="0" distB="0" distL="114300" distR="114300">
            <wp:extent cx="5271770" cy="1911350"/>
            <wp:effectExtent l="0" t="0" r="508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1770" cy="1911350"/>
                    </a:xfrm>
                    <a:prstGeom prst="rect">
                      <a:avLst/>
                    </a:prstGeom>
                    <a:noFill/>
                    <a:ln>
                      <a:noFill/>
                    </a:ln>
                  </pic:spPr>
                </pic:pic>
              </a:graphicData>
            </a:graphic>
          </wp:inline>
        </w:drawing>
      </w:r>
    </w:p>
    <w:p>
      <w:pPr>
        <w:numPr>
          <w:ilvl w:val="0"/>
          <w:numId w:val="0"/>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时间到，测试自动结束，考生页面会自动弹出“查看录像”按钮，点击查看，回放个人</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视频，确认电脑摄像头拍摄的视频和移动终端拍摄的视频、声音是否清晰，确认正常后点击页面右下角“视频正常”按钮，完成个人自测。</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（特意注意</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自测务必满3分钟，否则无法查看录像）若在试测过程中出现无法登录、视频无法录制等技术问题，请咨询技术电话</w:t>
      </w:r>
      <w:r>
        <w:rPr>
          <w:rFonts w:hint="eastAsia" w:ascii="仿宋_GB2312" w:hAnsi="仿宋_GB2312" w:eastAsia="仿宋_GB2312" w:cs="仿宋_GB2312"/>
          <w:b/>
          <w:bCs/>
          <w:color w:val="auto"/>
          <w:sz w:val="32"/>
          <w:szCs w:val="32"/>
        </w:rPr>
        <w:t>0757-82133871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正式考试时可通过系统“问题咨询”功能向监考员咨询</w:t>
      </w:r>
      <w:r>
        <w:rPr>
          <w:rFonts w:hint="eastAsia" w:ascii="仿宋_GB2312" w:hAnsi="仿宋_GB2312" w:eastAsia="仿宋_GB2312" w:cs="仿宋_GB2312"/>
          <w:color w:val="auto"/>
          <w:sz w:val="32"/>
          <w:szCs w:val="32"/>
        </w:rPr>
        <w:t>。</w:t>
      </w:r>
    </w:p>
    <w:p>
      <w:pPr>
        <w:numPr>
          <w:ilvl w:val="0"/>
          <w:numId w:val="1"/>
        </w:num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特别提醒：面试视频将作为给考生面试评分的主要依据，请考生</w:t>
      </w:r>
      <w:r>
        <w:rPr>
          <w:rFonts w:hint="eastAsia" w:ascii="仿宋_GB2312" w:hAnsi="仿宋_GB2312" w:eastAsia="仿宋_GB2312" w:cs="仿宋_GB2312"/>
          <w:b/>
          <w:bCs/>
          <w:color w:val="auto"/>
          <w:sz w:val="32"/>
          <w:szCs w:val="32"/>
        </w:rPr>
        <w:t>务必高度重视，</w:t>
      </w:r>
      <w:r>
        <w:rPr>
          <w:rFonts w:hint="eastAsia" w:ascii="仿宋_GB2312" w:hAnsi="仿宋_GB2312" w:eastAsia="仿宋_GB2312" w:cs="仿宋_GB2312"/>
          <w:color w:val="auto"/>
          <w:sz w:val="32"/>
          <w:szCs w:val="32"/>
        </w:rPr>
        <w:t>确保自测效果符合面试要求。考生</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视频仅能在自测期间查看，模拟面试、正式面试视频个人无法查看。正式面试视频未能传输到考试云平台的，视为考生放弃正式面试，责任由考生自行承担。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FA576"/>
    <w:multiLevelType w:val="singleLevel"/>
    <w:tmpl w:val="5B3FA576"/>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ZDIwYmFhYzgxOGM5OGQ0ZDEwNzI1N2VlNWZjZTMifQ=="/>
  </w:docVars>
  <w:rsids>
    <w:rsidRoot w:val="37BF1EDF"/>
    <w:rsid w:val="37BF1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paragraph" w:styleId="2">
    <w:name w:val="heading 2"/>
    <w:basedOn w:val="1"/>
    <w:next w:val="1"/>
    <w:qFormat/>
    <w:uiPriority w:val="0"/>
    <w:pPr>
      <w:keepNext/>
      <w:keepLines/>
      <w:spacing w:before="260" w:beforeLines="0" w:after="260" w:afterLines="0" w:line="413" w:lineRule="auto"/>
      <w:outlineLvl w:val="1"/>
    </w:pPr>
    <w:rPr>
      <w:rFonts w:ascii="Cambria" w:hAnsi="Cambria" w:eastAsia="仿宋" w:cs="Times New Roman"/>
      <w:b/>
      <w:bCs/>
      <w:sz w:val="28"/>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标题 1 Char"/>
    <w:link w:val="3"/>
    <w:qFormat/>
    <w:uiPriority w:val="0"/>
    <w:rPr>
      <w:rFonts w:ascii="Times New Roman" w:hAnsi="Times New Roman"/>
      <w:b/>
      <w:kern w:val="44"/>
      <w:sz w:val="44"/>
      <w:szCs w:val="20"/>
    </w:rPr>
  </w:style>
  <w:style w:type="paragraph" w:styleId="10">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揭阳市人力资源和社会保障局</Company>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2022-11-14T08:40:00Z</dcterms:created>
  <dc:creator>陈利锋</dc:creator>
  <cp:lastModifiedBy>陈利锋</cp:lastModifiedBy>
  <dcterms:modified xsi:type="dcterms:W3CDTF">2022-11-14T08:43:25Z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2CEC1D73304E4374B729A00BA290573D</vt:lpwstr>
  </property>
</Properties>
</file>