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default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 xml:space="preserve">1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广州市增城区教育局202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年公开招聘广州增城外国语实验中学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宋体" w:hAnsi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highlight w:val="none"/>
        </w:rPr>
        <w:t>事业编制教师岗位需求表</w:t>
      </w:r>
    </w:p>
    <w:tbl>
      <w:tblPr>
        <w:tblStyle w:val="4"/>
        <w:tblW w:w="13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615"/>
        <w:gridCol w:w="704"/>
        <w:gridCol w:w="6046"/>
        <w:gridCol w:w="681"/>
        <w:gridCol w:w="669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tblHeader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岗位编号</w:t>
            </w:r>
          </w:p>
        </w:tc>
        <w:tc>
          <w:tcPr>
            <w:tcW w:w="1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招考岗位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105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tblHeader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专业要求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学位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黑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黑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中学语文教师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中国语言文学(A0501)，新闻传播学(A0503)，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广播电视艺术学(A050407)，戏剧硕士（专业硕士）(A050410)，广播电视硕士（专业硕士）(A050413)，课程与教学论(A040102)，学科教学硕士（专业硕士）(A040113)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汉语言文学（B050101），汉语言（B050102），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汉语国际教育（B050103），古典文献学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B050105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秘书学（B050107），新闻传播学类（B0503）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1.须取得普通话二级甲等及以上证书。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2.须同时具有本科学历、学士学位。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0" w:firstLineChars="0"/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3.研究生或本科所学专业符合应聘岗位专业条件的，视为符合专业（代码）条件。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中学数学教师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数学（A0701），系统科学(A0711)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应用经济学(A0202)，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学科教学硕士（专业硕士）（A040113），课程与教学论（A040102）。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数学类（B0701)，统计学类（B0711)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经济学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(B02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财政学类（B0202），金融学类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中学数学教师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数学（A0701），系统科学(A0711)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应用经济学(A0202)，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学科教学硕士（专业硕士）（A040113），课程与教学论（A040102）。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数学类（B0701)，统计学类（B0711)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经济学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(B02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财政学类（B0202），金融学类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（B0203）。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本科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研究生学历的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2.研究生或本科所学专业符合应聘岗位专业条件的，视为符合专业（代码）条件。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ZCST0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中学英语教师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（专业技术十二级岗位）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研究生专业：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英语语言文学(A050201)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课程与教学论（英语方向）(A040102)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科教学硕士(专业硕士)(英语方向)(A040113)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外国语言学及应用语言学(A050211)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英语笔译硕士（专业硕士）(A050212)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英语口译硕士（专业硕士）(A050213)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1"/>
                <w:szCs w:val="21"/>
                <w:highlight w:val="none"/>
              </w:rPr>
              <w:t>本科专业：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英语（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B050201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），商务英语（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B0502262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），翻译（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B0502261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）。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研究生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硕士及以上</w:t>
            </w:r>
          </w:p>
        </w:tc>
        <w:tc>
          <w:tcPr>
            <w:tcW w:w="3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须同时具有本科学历、学士学位。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通过全国高校英语专业八级及以上考试，获得境外[指港澳台及外国（地区）]高等教育学历且可提供雅思7分或托福90分及以上成绩单的报考人员除外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 xml:space="preserve">  </w:t>
            </w:r>
          </w:p>
        </w:tc>
      </w:tr>
    </w:tbl>
    <w:p>
      <w:pPr>
        <w:pStyle w:val="2"/>
        <w:ind w:left="0" w:leftChars="0" w:firstLine="0" w:firstLineChars="0"/>
        <w:rPr>
          <w:highlight w:val="none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说明：招聘专业名称和代码按照《广东省2023年考试录用公务员专业参考目录》选定。</w:t>
      </w:r>
    </w:p>
    <w:sectPr>
      <w:pgSz w:w="16838" w:h="11906" w:orient="landscape"/>
      <w:pgMar w:top="1417" w:right="1440" w:bottom="1417" w:left="1361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2FjNzQ0NzE4N2E0NjIzNzE4ZDgyMmJiYmQ4OTUifQ=="/>
  </w:docVars>
  <w:rsids>
    <w:rsidRoot w:val="1B9D46D8"/>
    <w:rsid w:val="1B9D46D8"/>
    <w:rsid w:val="6061160E"/>
    <w:rsid w:val="7006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0"/>
    <w:pPr>
      <w:ind w:firstLine="48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2023-12-05T09:18:00Z</dcterms:created>
  <dc:creator>碧思</dc:creator>
  <cp:lastModifiedBy>Administrator</cp:lastModifiedBy>
  <dcterms:modified xsi:type="dcterms:W3CDTF">2023-12-11T02:09:27Z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BBF55BD280F542FF8327DF0266BEDE2D_11</vt:lpwstr>
  </property>
</Properties>
</file>