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</w:rPr>
        <w:t>附件1</w:t>
      </w: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</w:rPr>
        <w:t>年嘉兴</w:t>
      </w:r>
      <w:r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lang w:eastAsia="zh-CN"/>
        </w:rPr>
        <w:t>经开</w:t>
      </w:r>
      <w:r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</w:rPr>
        <w:t>区公开招聘</w:t>
      </w:r>
      <w:r>
        <w:rPr>
          <w:rFonts w:hint="default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</w:rPr>
        <w:t>事业编制</w:t>
      </w:r>
      <w:r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</w:rPr>
        <w:t>教师</w:t>
      </w:r>
      <w:r>
        <w:rPr>
          <w:rFonts w:hint="eastAsia" w:ascii="方正小标宋简体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计划及岗位要求表</w:t>
      </w:r>
    </w:p>
    <w:bookmarkEnd w:id="0"/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012"/>
        <w:gridCol w:w="1537"/>
        <w:gridCol w:w="849"/>
        <w:gridCol w:w="1118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普通话要求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嘉兴经开实验教育集团（10名）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嘉兴市运河实验学校（5名）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2409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嘉兴市洪兴实验学校（1名）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嘉兴市阳光小学（3名）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嘉兴市秀洲区塘汇实验学校（3名）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杭州师范大学附属嘉兴经开实验小学（6名）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2419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嘉兴市茶园小学（6名）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嘉兴市文贤学校（4名）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（兼职教研员）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曾获得对应岗位地市级学科带头人及以上教学荣誉称号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（兼职教研员）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（兼职教研员）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嘉兴市长水实验学校（21名）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2429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（兼职教研员）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曾获得对应岗位地市级学科带头人及以上教学荣誉称号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2439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初中社会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（兼职教研员）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嘉兴市双溪湖实验中学（7名）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2440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二甲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2441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2442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2443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2444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7F3D16C-6A39-4EA7-9F85-858FCD8AB11D}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0A1FB6C-117D-4297-AE00-02DEE5946F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04D5CC6-265E-4A42-927E-1DE6B3F71C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294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2024-03-06T08:13:39Z</dcterms:created>
  <dc:creator>admin</dc:creator>
  <cp:lastModifiedBy>红雨滴</cp:lastModifiedBy>
  <dcterms:modified xsi:type="dcterms:W3CDTF">2024-03-06T08:14:08Z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72FFAA98A6884DACACFA37EB16173425_12</vt:lpwstr>
  </property>
</Properties>
</file>