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</w:p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当阳市2024年农村义务教育学校自主招聘教师岗位表</w:t>
      </w:r>
    </w:p>
    <w:tbl>
      <w:tblPr>
        <w:tblStyle w:val="4"/>
        <w:tblW w:w="12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65"/>
        <w:gridCol w:w="1077"/>
        <w:gridCol w:w="1088"/>
        <w:gridCol w:w="3385"/>
        <w:gridCol w:w="1677"/>
        <w:gridCol w:w="145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  <w:jc w:val="center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申报岗位数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描述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农村小学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8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语文教师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从事语文教学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本科：汉语言、汉语言文学、汉语国际教育、应用语言学、秘书学、新闻学、国际新闻与传播；研究生：中国语言文学类、新闻传播学类；学科教学（语文）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30周岁及以下（1993年1月1日及以后出生），研究生及资教生（含特岗生）、“三支一扶”人员可放宽至35周岁及以下（1988年1月1日及以后出生）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30周岁及以下（1993年1月1日及以后出生），研究生及资教生（含特岗生）、“三支一扶”人员可放宽至35周岁及以下（1988年1月1日及以后出生）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持有相应学段教师资格证书（或取得相应学段教师资格考试合格证明及相应普通话等级证书），持有高学段教师资格证人员可以报考低学段的岗位。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持有相应学段教师资格证书（或取得相应学段教师资格考试合格证明及相应普通话等级证书），持有高学段教师资格证人员可以报考低学段的岗位。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农村小学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5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数学教师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从事数学教学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本科：数学类、统计学、应用统计学；研究生：数学类、统计学类、学科教学（数学）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农村小学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体育教师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从事体育教学</w:t>
            </w:r>
          </w:p>
        </w:tc>
        <w:tc>
          <w:tcPr>
            <w:tcW w:w="3385" w:type="dxa"/>
            <w:vAlign w:val="center"/>
          </w:tcPr>
          <w:p>
            <w:pPr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本科：体育学类；研究生：体育学类；学科教学（体育）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农村小学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音乐教师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从事音乐教学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 w:ascii="CESI仿宋-GB2312" w:eastAsia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本科：音乐与舞蹈学类、表演；研究生：音乐与舞蹈学类；学科教学（音乐）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农村初中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道德与法制教师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从事道法教学</w:t>
            </w:r>
          </w:p>
        </w:tc>
        <w:tc>
          <w:tcPr>
            <w:tcW w:w="3385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CESI仿宋-GB2312" w:eastAsia="CESI仿宋-GB2312"/>
                <w:color w:val="auto"/>
                <w:sz w:val="20"/>
                <w:szCs w:val="20"/>
              </w:rPr>
              <w:t>本科：马克思主义理论类、政治学类、哲学：研究生：马克思主义理论类、政治学类、哲学类、学科教学（思政）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语文教师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从事语文教学</w:t>
            </w:r>
          </w:p>
        </w:tc>
        <w:tc>
          <w:tcPr>
            <w:tcW w:w="3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本科：汉语言、汉语言文学、汉语国际教育、应用语言学、秘书学、新闻学、国际新闻与传播；研究生：中国语言文学类、新闻传播学类；学科教学（语文）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数学教师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从事数学教学</w:t>
            </w:r>
          </w:p>
        </w:tc>
        <w:tc>
          <w:tcPr>
            <w:tcW w:w="3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本科：数学类、统计学、应用统计学；研究生：数学类、统计学类、学科教学（数学）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英语教师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从事英语教学</w:t>
            </w:r>
          </w:p>
        </w:tc>
        <w:tc>
          <w:tcPr>
            <w:tcW w:w="3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本科：英语、商务英语；研究生：应用英语、英语笔译、英语口语、学科教学（英语）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信息技术教师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从事信息技术教学</w:t>
            </w:r>
          </w:p>
        </w:tc>
        <w:tc>
          <w:tcPr>
            <w:tcW w:w="3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本科：计算机类、教育技术学；研究生：计算机、计算机科学与技术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  <w:jc w:val="center"/>
        </w:trPr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农村初中</w:t>
            </w: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体育教师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从事体育教学</w:t>
            </w:r>
          </w:p>
        </w:tc>
        <w:tc>
          <w:tcPr>
            <w:tcW w:w="3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本科：体育学类；研究生：体育学类；学科教学（体育）</w:t>
            </w:r>
          </w:p>
        </w:tc>
        <w:tc>
          <w:tcPr>
            <w:tcW w:w="16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本科及以上（获得学历、学位）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合   计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515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r>
        <w:rPr>
          <w:rFonts w:hint="eastAsia" w:ascii="黑体" w:hAnsi="黑体" w:eastAsia="黑体"/>
          <w:color w:val="auto"/>
          <w:sz w:val="32"/>
          <w:szCs w:val="32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roman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5451"/>
    <w:rsid w:val="7F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2024-03-13T15:55:00Z</dcterms:created>
  <dc:creator>user</dc:creator>
  <cp:lastModifiedBy>user</cp:lastModifiedBy>
  <dcterms:modified xsi:type="dcterms:W3CDTF">2024-03-13T15:55:25Z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58D1279CE5F70376D65BF165957AAF98</vt:lpwstr>
  </property>
</Properties>
</file>