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firstLine="0" w:firstLineChars="0"/>
        <w:rPr>
          <w:rFonts w:hint="eastAsia" w:ascii="黑体" w:hAnsi="黑体" w:eastAsia="黑体" w:cs="黑体"/>
          <w:kern w:val="0"/>
          <w:sz w:val="32"/>
          <w:szCs w:val="32"/>
          <w:lang w:val="en-US" w:eastAsia="zh-CN"/>
        </w:rPr>
      </w:pPr>
      <w:bookmarkStart w:id="0" w:name="_GoBack"/>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ind w:left="0" w:leftChars="0" w:right="0" w:rightChars="0" w:firstLine="0" w:firstLineChars="0"/>
        <w:jc w:val="center"/>
        <w:rPr>
          <w:rFonts w:hint="eastAsia" w:ascii="黑体" w:hAnsi="黑体" w:eastAsia="黑体" w:cs="黑体"/>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center"/>
        <w:textAlignment w:val="auto"/>
        <w:rPr>
          <w:rFonts w:hint="eastAsia" w:ascii="仿宋" w:hAnsi="仿宋" w:eastAsia="仿宋" w:cs="仿宋"/>
          <w:color w:val="000000"/>
          <w:sz w:val="44"/>
          <w:szCs w:val="44"/>
          <w:shd w:val="clear" w:color="auto" w:fill="FFFFFF"/>
        </w:rPr>
      </w:pPr>
      <w:r>
        <w:rPr>
          <w:rFonts w:hint="eastAsia" w:ascii="方正小标宋_GBK" w:hAnsi="方正小标宋_GBK" w:eastAsia="方正小标宋_GBK" w:cs="方正小标宋_GBK"/>
          <w:b w:val="0"/>
          <w:bCs w:val="0"/>
          <w:color w:val="000000"/>
          <w:sz w:val="44"/>
          <w:szCs w:val="44"/>
          <w:lang w:eastAsia="zh-CN"/>
        </w:rPr>
        <w:t>兴安县</w:t>
      </w:r>
      <w:r>
        <w:rPr>
          <w:rFonts w:hint="eastAsia" w:ascii="方正小标宋_GBK" w:hAnsi="方正小标宋_GBK" w:eastAsia="方正小标宋_GBK" w:cs="方正小标宋_GBK"/>
          <w:b w:val="0"/>
          <w:bCs w:val="0"/>
          <w:color w:val="000000"/>
          <w:sz w:val="44"/>
          <w:szCs w:val="44"/>
        </w:rPr>
        <w:t>申请认定中小学教师资格人员体检须知</w:t>
      </w:r>
    </w:p>
    <w:bookmarkEnd w:id="0"/>
    <w:p>
      <w:pPr>
        <w:widowControl w:val="0"/>
        <w:wordWrap/>
        <w:adjustRightInd w:val="0"/>
        <w:snapToGrid w:val="0"/>
        <w:spacing w:line="500" w:lineRule="exact"/>
        <w:ind w:left="0" w:leftChars="0" w:right="0" w:rightChars="0" w:firstLine="0" w:firstLineChars="0"/>
        <w:jc w:val="center"/>
        <w:textAlignment w:val="auto"/>
        <w:outlineLvl w:val="9"/>
        <w:rPr>
          <w:rFonts w:hint="eastAsia" w:ascii="楷体_GB2312" w:hAnsi="楷体_GB2312" w:eastAsia="楷体_GB2312" w:cs="楷体_GB2312"/>
          <w:color w:val="000000"/>
          <w:sz w:val="32"/>
          <w:szCs w:val="32"/>
          <w:shd w:val="clear" w:color="auto" w:fill="FFFFFF"/>
          <w:lang w:val="en-US" w:eastAsia="zh-CN"/>
        </w:rPr>
      </w:pPr>
    </w:p>
    <w:p>
      <w:pPr>
        <w:widowControl w:val="0"/>
        <w:wordWrap/>
        <w:adjustRightInd w:val="0"/>
        <w:snapToGrid w:val="0"/>
        <w:spacing w:line="360" w:lineRule="auto"/>
        <w:ind w:right="0" w:firstLine="640" w:firstLineChars="20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兴安县人民医院体检中心</w:t>
      </w:r>
      <w:r>
        <w:rPr>
          <w:rFonts w:hint="eastAsia" w:ascii="仿宋_GB2312" w:hAnsi="仿宋_GB2312" w:cs="仿宋_GB2312"/>
          <w:color w:val="000000"/>
          <w:sz w:val="32"/>
          <w:szCs w:val="32"/>
          <w:shd w:val="clear" w:color="auto" w:fill="FFFFFF"/>
          <w:lang w:val="en-US" w:eastAsia="zh-CN"/>
        </w:rPr>
        <w:t>:</w:t>
      </w:r>
    </w:p>
    <w:p>
      <w:pPr>
        <w:widowControl w:val="0"/>
        <w:numPr>
          <w:ilvl w:val="0"/>
          <w:numId w:val="0"/>
        </w:numPr>
        <w:wordWrap/>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fill="FFFFFF"/>
          <w:lang w:val="en-US" w:eastAsia="zh-CN" w:bidi="ar-SA"/>
        </w:rPr>
        <w:t>（一）</w:t>
      </w:r>
      <w:r>
        <w:rPr>
          <w:rFonts w:hint="eastAsia" w:ascii="仿宋_GB2312" w:hAnsi="仿宋_GB2312" w:eastAsia="仿宋_GB2312" w:cs="仿宋_GB2312"/>
          <w:color w:val="000000"/>
          <w:sz w:val="32"/>
          <w:szCs w:val="32"/>
          <w:shd w:val="clear" w:color="auto" w:fill="FFFFFF"/>
          <w:lang w:val="en-US" w:eastAsia="zh-CN"/>
        </w:rPr>
        <w:t>前台联系电话：0773-6226931。</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（二）体检地址：兴安县</w:t>
      </w:r>
      <w:r>
        <w:rPr>
          <w:rFonts w:hint="eastAsia" w:ascii="仿宋_GB2312" w:hAnsi="仿宋_GB2312" w:cs="仿宋_GB2312"/>
          <w:color w:val="000000"/>
          <w:sz w:val="32"/>
          <w:szCs w:val="32"/>
          <w:shd w:val="clear" w:color="auto" w:fill="FFFFFF"/>
          <w:lang w:val="en-US" w:eastAsia="zh-CN"/>
        </w:rPr>
        <w:t>兴安镇</w:t>
      </w:r>
      <w:r>
        <w:rPr>
          <w:rFonts w:hint="eastAsia" w:ascii="仿宋_GB2312" w:hAnsi="仿宋_GB2312" w:eastAsia="仿宋_GB2312" w:cs="仿宋_GB2312"/>
          <w:color w:val="000000"/>
          <w:sz w:val="32"/>
          <w:szCs w:val="32"/>
          <w:shd w:val="clear" w:color="auto" w:fill="FFFFFF"/>
          <w:lang w:val="en-US" w:eastAsia="zh-CN"/>
        </w:rPr>
        <w:t>康宁街78号</w:t>
      </w:r>
      <w:r>
        <w:rPr>
          <w:rFonts w:hint="eastAsia" w:ascii="仿宋_GB2312" w:hAnsi="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兴安县人民医院体检中心大楼</w:t>
      </w:r>
      <w:r>
        <w:rPr>
          <w:rFonts w:hint="eastAsia" w:ascii="仿宋_GB2312" w:hAnsi="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FF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（三）体检时间：</w:t>
      </w:r>
      <w:r>
        <w:rPr>
          <w:rFonts w:hint="default" w:ascii="Times New Roman" w:hAnsi="Times New Roman" w:eastAsia="仿宋_GB2312" w:cs="Times New Roman"/>
          <w:color w:val="auto"/>
          <w:sz w:val="32"/>
          <w:szCs w:val="32"/>
        </w:rPr>
        <w:t>自公告发布之日</w:t>
      </w:r>
      <w:r>
        <w:rPr>
          <w:rFonts w:hint="eastAsia" w:ascii="仿宋_GB2312" w:hAnsi="仿宋_GB2312" w:eastAsia="仿宋_GB2312" w:cs="仿宋_GB2312"/>
          <w:color w:val="000000"/>
          <w:sz w:val="32"/>
          <w:szCs w:val="32"/>
          <w:highlight w:val="none"/>
          <w:shd w:val="clear" w:color="auto" w:fill="FFFFFF"/>
          <w:lang w:val="en-US" w:eastAsia="zh-CN"/>
        </w:rPr>
        <w:t>起至2024年7月8日</w:t>
      </w:r>
      <w:r>
        <w:rPr>
          <w:rFonts w:hint="eastAsia" w:ascii="仿宋_GB2312" w:hAnsi="仿宋_GB2312" w:eastAsia="仿宋_GB2312" w:cs="仿宋_GB2312"/>
          <w:color w:val="000000"/>
          <w:sz w:val="32"/>
          <w:szCs w:val="32"/>
          <w:shd w:val="clear" w:color="auto" w:fill="FFFFFF"/>
          <w:lang w:val="en-US" w:eastAsia="zh-CN"/>
        </w:rPr>
        <w:t>（周一至周五上午8:00—11:00，国家法定节假日除外；10</w:t>
      </w:r>
      <w:r>
        <w:rPr>
          <w:rFonts w:hint="eastAsia" w:ascii="仿宋_GB2312" w:hAnsi="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30以后停止抽血）。</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（四）申请人体检当日需空腹，凭本人身份证原件参加体检。</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五）体检前完善《广西壮族自治区申请认定教师资格人员体检表》的基本信息。编号由体检医院填写，申请人如实填写确认点、中国教师资格网报名号、姓名、性别、年龄、婚否、民族、文化程度、职业、申请教师资格种类、单位住址、电话、既往病史等信息，并粘贴好</w:t>
      </w:r>
      <w:r>
        <w:rPr>
          <w:rFonts w:hint="eastAsia" w:ascii="Times New Roman" w:hAnsi="Times New Roman" w:eastAsia="仿宋_GB2312" w:cs="Times New Roman"/>
          <w:color w:val="auto"/>
          <w:sz w:val="32"/>
          <w:szCs w:val="32"/>
          <w:highlight w:val="none"/>
          <w:lang w:val="en-US" w:eastAsia="zh-CN"/>
        </w:rPr>
        <w:t>与</w:t>
      </w:r>
      <w:r>
        <w:rPr>
          <w:rFonts w:hint="default" w:ascii="Times New Roman" w:hAnsi="Times New Roman" w:eastAsia="仿宋_GB2312" w:cs="Times New Roman"/>
          <w:color w:val="auto"/>
          <w:sz w:val="32"/>
          <w:szCs w:val="32"/>
          <w:highlight w:val="none"/>
        </w:rPr>
        <w:t>网上申报时上传</w:t>
      </w:r>
      <w:r>
        <w:rPr>
          <w:rFonts w:hint="eastAsia" w:ascii="Times New Roman" w:hAnsi="Times New Roman" w:eastAsia="仿宋_GB2312" w:cs="Times New Roman"/>
          <w:color w:val="auto"/>
          <w:sz w:val="32"/>
          <w:szCs w:val="32"/>
          <w:highlight w:val="none"/>
          <w:lang w:val="en-US" w:eastAsia="zh-CN"/>
        </w:rPr>
        <w:t>照片</w:t>
      </w:r>
      <w:r>
        <w:rPr>
          <w:rFonts w:hint="default" w:ascii="Times New Roman" w:hAnsi="Times New Roman" w:eastAsia="仿宋_GB2312" w:cs="Times New Roman"/>
          <w:color w:val="auto"/>
          <w:sz w:val="32"/>
          <w:szCs w:val="32"/>
          <w:highlight w:val="none"/>
        </w:rPr>
        <w:t>同底版近期免冠正面1寸彩色白底证件照片</w:t>
      </w:r>
      <w:r>
        <w:rPr>
          <w:rFonts w:hint="eastAsia" w:ascii="仿宋_GB2312" w:hAnsi="仿宋_GB2312" w:eastAsia="仿宋_GB2312" w:cs="仿宋_GB2312"/>
          <w:color w:val="000000"/>
          <w:sz w:val="32"/>
          <w:szCs w:val="32"/>
          <w:shd w:val="clear" w:color="auto" w:fill="FFFFFF"/>
          <w:lang w:val="en-US" w:eastAsia="zh-CN"/>
        </w:rPr>
        <w:t>。若个人信息填写不真实或有误，导致不良后果由申请人本人负责。</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highlight w:val="none"/>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（六）申请人预留的手机号码要保持通畅，若体检结果需复查由体检中心电话或短信通知申请人，申请人须按要求参加复检，否则视为</w:t>
      </w:r>
      <w:r>
        <w:rPr>
          <w:rFonts w:hint="eastAsia" w:ascii="仿宋_GB2312" w:hAnsi="仿宋_GB2312" w:eastAsia="仿宋_GB2312" w:cs="仿宋_GB2312"/>
          <w:color w:val="000000"/>
          <w:sz w:val="32"/>
          <w:szCs w:val="32"/>
          <w:highlight w:val="none"/>
          <w:shd w:val="clear" w:color="auto" w:fill="FFFFFF"/>
          <w:lang w:val="en-US" w:eastAsia="zh-CN"/>
        </w:rPr>
        <w:t>本次体检不合格。</w:t>
      </w:r>
    </w:p>
    <w:p>
      <w:pPr>
        <w:widowControl w:val="0"/>
        <w:wordWrap/>
        <w:adjustRightInd w:val="0"/>
        <w:snapToGrid w:val="0"/>
        <w:spacing w:line="360" w:lineRule="auto"/>
        <w:ind w:left="0" w:leftChars="0"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（七）体检流程</w:t>
      </w:r>
    </w:p>
    <w:p>
      <w:pPr>
        <w:keepNext w:val="0"/>
        <w:keepLines w:val="0"/>
        <w:pageBreakBefore w:val="0"/>
        <w:widowControl w:val="0"/>
        <w:kinsoku/>
        <w:wordWrap/>
        <w:overflowPunct/>
        <w:topLinePunct w:val="0"/>
        <w:autoSpaceDE/>
        <w:autoSpaceDN/>
        <w:bidi w:val="0"/>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凭身份证到前台打印指引单及领取《广西壮族自治区申请认定教师资格人员体检表》</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2707640</wp:posOffset>
                </wp:positionH>
                <wp:positionV relativeFrom="paragraph">
                  <wp:posOffset>133350</wp:posOffset>
                </wp:positionV>
                <wp:extent cx="75565" cy="476250"/>
                <wp:effectExtent l="15240" t="6350" r="15875" b="20320"/>
                <wp:wrapNone/>
                <wp:docPr id="6" name="下箭头 6"/>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3.2pt;margin-top:10.5pt;height:37.5pt;width:5.95pt;z-index:251661312;mso-width-relative:page;mso-height-relative:page;" fillcolor="#000000" filled="t" stroked="t" coordsize="21600,21600" o:gfxdata="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PRs2vnaAAAACQEAAA8AAAAAAAAAAQAgAAAAIgAAAGRycy9kb3ducmV2&#10;LnhtbFBLAQIUABQAAAAIAIdO4kAaN/IaMwIAAI8EAAAOAAAAAAAAAAEAIAAAACkBAABkcnMvZTJv&#10;RG9jLnhtbFBLBQYAAAAABgAGAFkBAADOBQ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完善《广西壮族自治区申请认定教师资格人员体检表》</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2736215</wp:posOffset>
                </wp:positionH>
                <wp:positionV relativeFrom="paragraph">
                  <wp:posOffset>114300</wp:posOffset>
                </wp:positionV>
                <wp:extent cx="75565" cy="476250"/>
                <wp:effectExtent l="15240" t="6350" r="15875" b="20320"/>
                <wp:wrapNone/>
                <wp:docPr id="7" name="下箭头 7"/>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5.45pt;margin-top:9pt;height:37.5pt;width:5.95pt;z-index:251662336;mso-width-relative:page;mso-height-relative:page;" fillcolor="#000000" filled="t" stroked="t" coordsize="21600,21600" o:gfxdata="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MmcvUbZAAAACQEAAA8AAAAAAAAAAQAgAAAAIgAAAGRycy9kb3ducmV2&#10;LnhtbFBLAQIUABQAAAAIAIdO4kDK+cfZNAIAAI8EAAAOAAAAAAAAAAEAIAAAACgBAABkcnMvZTJv&#10;RG9jLnhtbFBLBQYAAAAABgAGAFkBAADOBQ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前台收费处缴费</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64384" behindDoc="0" locked="0" layoutInCell="1" allowOverlap="1">
                <wp:simplePos x="0" y="0"/>
                <wp:positionH relativeFrom="column">
                  <wp:posOffset>2736215</wp:posOffset>
                </wp:positionH>
                <wp:positionV relativeFrom="paragraph">
                  <wp:posOffset>114300</wp:posOffset>
                </wp:positionV>
                <wp:extent cx="75565" cy="476250"/>
                <wp:effectExtent l="15240" t="6350" r="15875" b="20320"/>
                <wp:wrapNone/>
                <wp:docPr id="2" name="下箭头 2"/>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5.45pt;margin-top:9pt;height:37.5pt;width:5.95pt;z-index:251664384;mso-width-relative:page;mso-height-relative:page;" fillcolor="#000000" filled="t" stroked="t" coordsize="21600,21600" o:gfxdata="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DJnL1G2QAAAAkBAAAPAAAAAAAAAAEAIAAAACIAAABkcnMvZG93bnJl&#10;di54bWxQSwECFAAUAAAACACHTuJA2ADHoDUCAACPBAAADgAAAAAAAAABACAAAAAoAQAAZHJzL2Uy&#10;b0RvYy54bWxQSwUGAAAAAAYABgBZAQAAzwU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根据指引单上体检项目完成相关检查</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59264" behindDoc="0" locked="0" layoutInCell="1" allowOverlap="1">
                <wp:simplePos x="0" y="0"/>
                <wp:positionH relativeFrom="column">
                  <wp:posOffset>2736850</wp:posOffset>
                </wp:positionH>
                <wp:positionV relativeFrom="paragraph">
                  <wp:posOffset>128905</wp:posOffset>
                </wp:positionV>
                <wp:extent cx="75565" cy="476250"/>
                <wp:effectExtent l="15240" t="6350" r="15875" b="20320"/>
                <wp:wrapNone/>
                <wp:docPr id="4" name="下箭头 4"/>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5.5pt;margin-top:10.15pt;height:37.5pt;width:5.95pt;z-index:251659264;mso-width-relative:page;mso-height-relative:page;" fillcolor="#000000" filled="t" stroked="t" coordsize="21600,21600" o:gfxdata="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GyfZPnaAAAACQEAAA8AAAAAAAAAAQAgAAAAIgAAAGRycy9kb3ducmV2&#10;LnhtbFBLAQIUABQAAAAIAIdO4kD7rOhHMwIAAI8EAAAOAAAAAAAAAAEAIAAAACkBAABkcnMvZTJv&#10;RG9jLnhtbFBLBQYAAAAABgAGAFkBAADOBQ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体检完成后将指引单和《广西壮族自治区申请认定教师资格人员体检表》一起交到前台</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60288" behindDoc="0" locked="0" layoutInCell="1" allowOverlap="1">
                <wp:simplePos x="0" y="0"/>
                <wp:positionH relativeFrom="column">
                  <wp:posOffset>2743835</wp:posOffset>
                </wp:positionH>
                <wp:positionV relativeFrom="paragraph">
                  <wp:posOffset>146050</wp:posOffset>
                </wp:positionV>
                <wp:extent cx="75565" cy="476250"/>
                <wp:effectExtent l="15240" t="6350" r="15875" b="20320"/>
                <wp:wrapNone/>
                <wp:docPr id="3" name="下箭头 3"/>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6.05pt;margin-top:11.5pt;height:37.5pt;width:5.95pt;z-index:251660288;mso-width-relative:page;mso-height-relative:page;" fillcolor="#000000" filled="t" stroked="t" coordsize="21600,21600" o:gfxdata="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Tes27ZAAAACQEAAA8AAAAAAAAAAQAgAAAAIgAAAGRycy9kb3ducmV2&#10;LnhtbFBLAQIUABQAAAAIAIdO4kAIzvJjNAIAAI8EAAAOAAAAAAAAAAEAIAAAACgBAABkcnMvZTJv&#10;RG9jLnhtbFBLBQYAAAAABgAGAFkBAADOBQ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体检结束</w: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color="auto" w:fill="FFFFFF"/>
          <w:lang w:val="en-US" w:eastAsia="zh-CN" w:bidi="ar-SA"/>
        </w:rPr>
        <mc:AlternateContent>
          <mc:Choice Requires="wps">
            <w:drawing>
              <wp:anchor distT="0" distB="0" distL="114300" distR="114300" simplePos="0" relativeHeight="251663360" behindDoc="0" locked="0" layoutInCell="1" allowOverlap="1">
                <wp:simplePos x="0" y="0"/>
                <wp:positionH relativeFrom="column">
                  <wp:posOffset>2743835</wp:posOffset>
                </wp:positionH>
                <wp:positionV relativeFrom="paragraph">
                  <wp:posOffset>146050</wp:posOffset>
                </wp:positionV>
                <wp:extent cx="75565" cy="476250"/>
                <wp:effectExtent l="15240" t="6350" r="15875" b="20320"/>
                <wp:wrapNone/>
                <wp:docPr id="5" name="下箭头 5"/>
                <wp:cNvGraphicFramePr/>
                <a:graphic xmlns:a="http://schemas.openxmlformats.org/drawingml/2006/main">
                  <a:graphicData uri="http://schemas.microsoft.com/office/word/2010/wordprocessingShape">
                    <wps:wsp>
                      <wps:cNvSpPr/>
                      <wps:spPr>
                        <a:xfrm>
                          <a:off x="0" y="0"/>
                          <a:ext cx="75565" cy="476250"/>
                        </a:xfrm>
                        <a:prstGeom prst="downArrow">
                          <a:avLst>
                            <a:gd name="adj1" fmla="val 50000"/>
                            <a:gd name="adj2" fmla="val 49982"/>
                          </a:avLst>
                        </a:prstGeom>
                        <a:solidFill>
                          <a:srgbClr val="000000"/>
                        </a:solidFill>
                        <a:ln w="12700" cap="flat" cmpd="sng">
                          <a:solidFill>
                            <a:srgbClr val="42719B"/>
                          </a:solidFill>
                          <a:prstDash val="solid"/>
                          <a:miter/>
                          <a:headEnd type="none" w="med" len="med"/>
                          <a:tailEnd type="none" w="med" len="med"/>
                        </a:ln>
                        <a:effectLst/>
                      </wps:spPr>
                      <wps:txbx>
                        <w:txbxContent>
                          <w:p>
                            <w:pPr>
                              <w:jc w:val="center"/>
                              <w:rPr>
                                <w:highlight w:val="black"/>
                              </w:rPr>
                            </w:pPr>
                          </w:p>
                        </w:txbxContent>
                      </wps:txbx>
                      <wps:bodyPr upright="0"/>
                    </wps:wsp>
                  </a:graphicData>
                </a:graphic>
              </wp:anchor>
            </w:drawing>
          </mc:Choice>
          <mc:Fallback>
            <w:pict>
              <v:shape id="_x0000_s1026" o:spid="_x0000_s1026" o:spt="67" type="#_x0000_t67" style="position:absolute;left:0pt;margin-left:216.05pt;margin-top:11.5pt;height:37.5pt;width:5.95pt;z-index:251663360;mso-width-relative:page;mso-height-relative:page;" fillcolor="#000000" filled="t" stroked="t" coordsize="21600,21600" o:gfxdata="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ITes27ZAAAACQEAAA8AAAAAAAAAAQAgAAAAIgAAAGRycy9kb3ducmV2&#10;LnhtbFBLAQIUABQAAAAIAIdO4kArYt2ENAIAAI8EAAAOAAAAAAAAAAEAIAAAACgBAABkcnMvZTJv&#10;RG9jLnhtbFBLBQYAAAAABgAGAFkBAADOBQAAAAA=&#10;" adj="19888,5400">
                <v:fill on="t" focussize="0,0"/>
                <v:stroke weight="1pt" color="#42719B" joinstyle="miter"/>
                <v:imagedata o:title=""/>
                <o:lock v:ext="edit" aspectratio="f"/>
                <v:textbox>
                  <w:txbxContent>
                    <w:p>
                      <w:pPr>
                        <w:jc w:val="center"/>
                        <w:rPr>
                          <w:highlight w:val="black"/>
                        </w:rPr>
                      </w:pPr>
                    </w:p>
                  </w:txbxContent>
                </v:textbox>
              </v:shape>
            </w:pict>
          </mc:Fallback>
        </mc:AlternateContent>
      </w:r>
    </w:p>
    <w:p>
      <w:pPr>
        <w:widowControl w:val="0"/>
        <w:wordWrap/>
        <w:adjustRightInd w:val="0"/>
        <w:snapToGrid w:val="0"/>
        <w:spacing w:line="360" w:lineRule="auto"/>
        <w:ind w:left="0" w:leftChars="0" w:right="0" w:rightChars="0" w:firstLine="0" w:firstLineChars="0"/>
        <w:jc w:val="center"/>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widowControl w:val="0"/>
        <w:wordWrap/>
        <w:adjustRightInd w:val="0"/>
        <w:snapToGrid w:val="0"/>
        <w:spacing w:line="360" w:lineRule="auto"/>
        <w:ind w:right="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t>微信关注“兴安县人民医院”公众号（请注意，不是小程序）——</w:t>
      </w:r>
      <w:r>
        <w:rPr>
          <w:rFonts w:hint="default" w:ascii="Arial" w:hAnsi="Arial" w:eastAsia="仿宋_GB2312" w:cs="Arial"/>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患者中心——</w:t>
      </w:r>
      <w:r>
        <w:rPr>
          <w:rFonts w:hint="default" w:ascii="Arial" w:hAnsi="Arial" w:eastAsia="仿宋_GB2312" w:cs="Arial"/>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体检报告查询——</w:t>
      </w:r>
      <w:r>
        <w:rPr>
          <w:rFonts w:hint="default" w:ascii="Arial" w:hAnsi="Arial" w:eastAsia="仿宋_GB2312" w:cs="Arial"/>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输入预留手机号</w:t>
      </w:r>
      <w:r>
        <w:rPr>
          <w:rFonts w:hint="eastAsia" w:ascii="仿宋_GB2312" w:hAnsi="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验证码即可查询体检结果，体检完成后3</w:t>
      </w:r>
      <w:r>
        <w:rPr>
          <w:rFonts w:hint="eastAsia" w:ascii="仿宋_GB2312" w:hAnsi="仿宋_GB2312" w:cs="仿宋_GB2312"/>
          <w:color w:val="000000"/>
          <w:sz w:val="32"/>
          <w:szCs w:val="32"/>
          <w:shd w:val="clear" w:color="auto" w:fill="FFFFFF"/>
          <w:lang w:val="en-US" w:eastAsia="zh-CN"/>
        </w:rPr>
        <w:t>—</w:t>
      </w:r>
      <w:r>
        <w:rPr>
          <w:rFonts w:hint="eastAsia" w:ascii="仿宋_GB2312" w:hAnsi="仿宋_GB2312" w:eastAsia="仿宋_GB2312" w:cs="仿宋_GB2312"/>
          <w:color w:val="000000"/>
          <w:sz w:val="32"/>
          <w:szCs w:val="32"/>
          <w:shd w:val="clear" w:color="auto" w:fill="FFFFFF"/>
          <w:lang w:val="en-US" w:eastAsia="zh-CN"/>
        </w:rPr>
        <w:t>5个工作日登录查询。</w:t>
      </w:r>
    </w:p>
    <w:p>
      <w:pPr>
        <w:widowControl w:val="0"/>
        <w:numPr>
          <w:ilvl w:val="0"/>
          <w:numId w:val="0"/>
        </w:numPr>
        <w:wordWrap/>
        <w:adjustRightInd w:val="0"/>
        <w:snapToGrid w:val="0"/>
        <w:spacing w:line="360" w:lineRule="auto"/>
        <w:ind w:right="0" w:rightChars="0" w:firstLine="640" w:firstLineChars="200"/>
        <w:jc w:val="both"/>
        <w:textAlignment w:val="auto"/>
        <w:outlineLvl w:val="9"/>
        <w:rPr>
          <w:rFonts w:hint="eastAsia" w:ascii="仿宋_GB2312" w:hAnsi="仿宋_GB2312" w:eastAsia="仿宋_GB2312" w:cs="仿宋_GB2312"/>
          <w:color w:val="auto"/>
          <w:sz w:val="32"/>
          <w:szCs w:val="32"/>
          <w:highlight w:val="none"/>
          <w:shd w:val="clear" w:color="auto" w:fill="FFFFFF"/>
          <w:lang w:val="en-US" w:eastAsia="zh-CN"/>
        </w:rPr>
      </w:pPr>
      <w:r>
        <w:rPr>
          <w:rFonts w:hint="eastAsia" w:ascii="仿宋_GB2312" w:hAnsi="仿宋_GB2312" w:eastAsia="仿宋_GB2312" w:cs="仿宋_GB2312"/>
          <w:color w:val="auto"/>
          <w:sz w:val="32"/>
          <w:szCs w:val="32"/>
          <w:highlight w:val="none"/>
          <w:shd w:val="clear" w:color="auto" w:fill="FFFFFF"/>
          <w:lang w:val="en-US" w:eastAsia="zh-CN"/>
        </w:rPr>
        <w:t>（八）体检完成后，申请人的纸质体检报告由兴安县人民医院体检中心统一移交至认定机构。</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0" w:leftChars="0" w:right="0" w:rightChars="0" w:firstLine="640" w:firstLineChars="20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kern w:val="2"/>
          <w:sz w:val="32"/>
          <w:szCs w:val="32"/>
          <w:shd w:val="clear" w:fill="FFFFFF"/>
          <w:lang w:val="en-US" w:eastAsia="zh-CN" w:bidi="ar-SA"/>
        </w:rPr>
        <w:t>（九）</w:t>
      </w:r>
      <w:r>
        <w:rPr>
          <w:rFonts w:hint="eastAsia" w:ascii="仿宋_GB2312" w:hAnsi="仿宋_GB2312" w:eastAsia="仿宋_GB2312" w:cs="仿宋_GB2312"/>
          <w:color w:val="000000"/>
          <w:sz w:val="32"/>
          <w:szCs w:val="32"/>
          <w:highlight w:val="none"/>
          <w:shd w:val="clear" w:color="auto" w:fill="FFFFFF"/>
          <w:lang w:val="en-US" w:eastAsia="zh-CN"/>
        </w:rPr>
        <w:t>申请人查看电子报告，体检综述第一条，体检</w:t>
      </w:r>
      <w:r>
        <w:rPr>
          <w:rFonts w:hint="eastAsia" w:ascii="仿宋_GB2312" w:hAnsi="仿宋_GB2312" w:eastAsia="仿宋_GB2312" w:cs="仿宋_GB2312"/>
          <w:color w:val="auto"/>
          <w:sz w:val="32"/>
          <w:szCs w:val="32"/>
          <w:highlight w:val="none"/>
          <w:shd w:val="clear" w:color="auto" w:fill="FFFFFF"/>
          <w:lang w:val="en-US" w:eastAsia="zh-CN"/>
        </w:rPr>
        <w:t>结论为“合格”</w:t>
      </w:r>
      <w:r>
        <w:rPr>
          <w:rFonts w:hint="eastAsia" w:ascii="仿宋_GB2312" w:hAnsi="仿宋_GB2312" w:eastAsia="仿宋_GB2312" w:cs="仿宋_GB2312"/>
          <w:color w:val="000000"/>
          <w:sz w:val="32"/>
          <w:szCs w:val="32"/>
          <w:highlight w:val="none"/>
          <w:shd w:val="clear" w:color="auto" w:fill="FFFFFF"/>
          <w:lang w:val="en-US" w:eastAsia="zh-CN"/>
        </w:rPr>
        <w:t>后可按公告要求进行教师资格确认。查看电子报告流程：</w:t>
      </w:r>
      <w:r>
        <w:rPr>
          <w:rFonts w:hint="eastAsia" w:ascii="仿宋_GB2312" w:hAnsi="仿宋_GB2312" w:eastAsia="仿宋_GB2312" w:cs="仿宋_GB2312"/>
          <w:color w:val="000000"/>
          <w:sz w:val="32"/>
          <w:szCs w:val="32"/>
          <w:shd w:val="clear" w:color="auto" w:fill="FFFFFF"/>
          <w:lang w:val="en-US" w:eastAsia="zh-CN"/>
        </w:rPr>
        <w:t>1.体检完成5个工作日后手机微信进入兴安县人民医院公众号，登录方式为预留手机号+验证码。2.如果遇到登录不了的情况，请联系兴安县人民医院体检中心。</w:t>
      </w:r>
    </w:p>
    <w:p>
      <w:pPr>
        <w:keepNext w:val="0"/>
        <w:keepLines w:val="0"/>
        <w:pageBreakBefore w:val="0"/>
        <w:widowControl w:val="0"/>
        <w:numPr>
          <w:ilvl w:val="0"/>
          <w:numId w:val="0"/>
        </w:numPr>
        <w:kinsoku/>
        <w:wordWrap/>
        <w:overflowPunct/>
        <w:topLinePunct w:val="0"/>
        <w:autoSpaceDE/>
        <w:autoSpaceDN/>
        <w:bidi w:val="0"/>
        <w:adjustRightInd w:val="0"/>
        <w:snapToGrid w:val="0"/>
        <w:spacing w:line="360" w:lineRule="auto"/>
        <w:ind w:leftChars="200" w:right="0" w:rightChars="0"/>
        <w:jc w:val="both"/>
        <w:textAlignment w:val="auto"/>
        <w:outlineLvl w:val="9"/>
        <w:rPr>
          <w:rFonts w:hint="eastAsia" w:ascii="仿宋_GB2312" w:hAnsi="仿宋_GB2312" w:eastAsia="仿宋_GB2312" w:cs="仿宋_GB2312"/>
          <w:color w:val="000000"/>
          <w:sz w:val="32"/>
          <w:szCs w:val="32"/>
          <w:shd w:val="clear" w:color="auto" w:fill="FFFFFF"/>
          <w:lang w:val="en-US" w:eastAsia="zh-CN"/>
        </w:rPr>
      </w:pPr>
    </w:p>
    <w:p>
      <w:pPr>
        <w:keepNext w:val="0"/>
        <w:keepLines w:val="0"/>
        <w:pageBreakBefore w:val="0"/>
        <w:widowControl w:val="0"/>
        <w:numPr>
          <w:ilvl w:val="0"/>
          <w:numId w:val="0"/>
        </w:numPr>
        <w:kinsoku/>
        <w:wordWrap/>
        <w:overflowPunct/>
        <w:topLinePunct w:val="0"/>
        <w:autoSpaceDE/>
        <w:autoSpaceDN/>
        <w:bidi w:val="0"/>
        <w:adjustRightInd w:val="0"/>
        <w:snapToGrid w:val="0"/>
        <w:spacing w:line="240" w:lineRule="auto"/>
        <w:ind w:leftChars="200" w:right="0" w:rightChars="0"/>
        <w:jc w:val="both"/>
        <w:textAlignment w:val="auto"/>
        <w:outlineLvl w:val="9"/>
        <w:rPr>
          <w:rFonts w:hint="default" w:ascii="仿宋_GB2312" w:hAnsi="仿宋_GB2312" w:eastAsia="仿宋_GB2312" w:cs="仿宋_GB2312"/>
          <w:color w:val="000000"/>
          <w:sz w:val="32"/>
          <w:szCs w:val="32"/>
          <w:shd w:val="clear" w:color="auto" w:fill="FFFFFF"/>
          <w:lang w:val="en-US" w:eastAsia="zh-CN"/>
        </w:rPr>
      </w:pPr>
      <w:r>
        <w:rPr>
          <w:rFonts w:hint="eastAsia" w:ascii="仿宋_GB2312" w:hAnsi="仿宋_GB2312" w:eastAsia="仿宋_GB2312" w:cs="仿宋_GB2312"/>
          <w:color w:val="000000"/>
          <w:sz w:val="32"/>
          <w:szCs w:val="32"/>
          <w:shd w:val="clear" w:color="auto" w:fill="FFFFFF"/>
          <w:lang w:val="en-US" w:eastAsia="zh-CN"/>
        </w:rPr>
        <w:drawing>
          <wp:inline distT="0" distB="0" distL="114300" distR="114300">
            <wp:extent cx="2943860" cy="2943860"/>
            <wp:effectExtent l="0" t="0" r="12700" b="12700"/>
            <wp:docPr id="8" name="图片 8"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图片1"/>
                    <pic:cNvPicPr>
                      <a:picLocks noChangeAspect="1"/>
                    </pic:cNvPicPr>
                  </pic:nvPicPr>
                  <pic:blipFill>
                    <a:blip r:embed="rId6"/>
                    <a:stretch>
                      <a:fillRect/>
                    </a:stretch>
                  </pic:blipFill>
                  <pic:spPr>
                    <a:xfrm>
                      <a:off x="0" y="0"/>
                      <a:ext cx="2943860" cy="2943860"/>
                    </a:xfrm>
                    <a:prstGeom prst="rect">
                      <a:avLst/>
                    </a:prstGeom>
                  </pic:spPr>
                </pic:pic>
              </a:graphicData>
            </a:graphic>
          </wp:inline>
        </w:drawing>
      </w:r>
      <w:r>
        <w:rPr>
          <w:rFonts w:hint="eastAsia" w:ascii="仿宋_GB2312" w:hAnsi="仿宋_GB2312" w:eastAsia="仿宋_GB2312" w:cs="仿宋_GB2312"/>
          <w:color w:val="000000"/>
          <w:sz w:val="32"/>
          <w:szCs w:val="32"/>
          <w:shd w:val="clear" w:color="auto" w:fill="FFFFFF"/>
          <w:lang w:val="en-US" w:eastAsia="zh-CN"/>
        </w:rPr>
        <w:t xml:space="preserve"> </w:t>
      </w:r>
      <w:r>
        <w:rPr>
          <w:rFonts w:hint="default" w:ascii="仿宋_GB2312" w:hAnsi="仿宋_GB2312" w:eastAsia="仿宋_GB2312" w:cs="仿宋_GB2312"/>
          <w:color w:val="000000"/>
          <w:sz w:val="32"/>
          <w:szCs w:val="32"/>
          <w:shd w:val="clear" w:color="auto" w:fill="FFFFFF"/>
          <w:lang w:val="en-US" w:eastAsia="zh-CN"/>
        </w:rPr>
        <w:drawing>
          <wp:inline distT="0" distB="0" distL="114300" distR="114300">
            <wp:extent cx="1887855" cy="2937510"/>
            <wp:effectExtent l="0" t="0" r="1905" b="3810"/>
            <wp:docPr id="9" name="图片 9" descr="图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图片2"/>
                    <pic:cNvPicPr>
                      <a:picLocks noChangeAspect="1"/>
                    </pic:cNvPicPr>
                  </pic:nvPicPr>
                  <pic:blipFill>
                    <a:blip r:embed="rId7"/>
                    <a:stretch>
                      <a:fillRect/>
                    </a:stretch>
                  </pic:blipFill>
                  <pic:spPr>
                    <a:xfrm>
                      <a:off x="0" y="0"/>
                      <a:ext cx="1887855" cy="2937510"/>
                    </a:xfrm>
                    <a:prstGeom prst="rect">
                      <a:avLst/>
                    </a:prstGeom>
                  </pic:spPr>
                </pic:pic>
              </a:graphicData>
            </a:graphic>
          </wp:inline>
        </w:drawing>
      </w:r>
    </w:p>
    <w:p>
      <w:pPr>
        <w:ind w:left="0" w:leftChars="0" w:firstLine="0" w:firstLineChars="0"/>
      </w:pPr>
    </w:p>
    <w:sectPr>
      <w:pgSz w:w="11906" w:h="16838"/>
      <w:pgMar w:top="2098" w:right="1304" w:bottom="1304" w:left="1587" w:header="851" w:footer="992" w:gutter="0"/>
      <w:pgNumType w:fmt="numberInDash"/>
      <w:cols w:space="0" w:num="1"/>
      <w:rtlGutter w:val="0"/>
      <w:docGrid w:linePitch="448"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ind w:firstLine="640"/>
      </w:pPr>
      <w:r>
        <w:separator/>
      </w:r>
    </w:p>
  </w:endnote>
  <w:endnote w:type="continuationSeparator" w:id="1">
    <w:p>
      <w:pPr>
        <w:spacing w:line="240" w:lineRule="auto"/>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decorative"/>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黑体_GBK">
    <w:altName w:val="微软雅黑"/>
    <w:panose1 w:val="03000509000000000000"/>
    <w:charset w:val="86"/>
    <w:family w:val="script"/>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ind w:firstLine="640"/>
      </w:pPr>
      <w:r>
        <w:separator/>
      </w:r>
    </w:p>
  </w:footnote>
  <w:footnote w:type="continuationSeparator" w:id="1">
    <w:p>
      <w:pPr>
        <w:spacing w:line="240" w:lineRule="auto"/>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1"/>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hhZTEwMmUwNWE0ZWIzNDY0MzZmNWY5MGRhYzhmOTQifQ=="/>
  </w:docVars>
  <w:rsids>
    <w:rsidRoot w:val="11AD7C30"/>
    <w:rsid w:val="00153830"/>
    <w:rsid w:val="0068601C"/>
    <w:rsid w:val="059960BA"/>
    <w:rsid w:val="0BCD656A"/>
    <w:rsid w:val="11AD7C30"/>
    <w:rsid w:val="198702D3"/>
    <w:rsid w:val="21C847FC"/>
    <w:rsid w:val="33020E3C"/>
    <w:rsid w:val="495B69E9"/>
    <w:rsid w:val="55396929"/>
    <w:rsid w:val="5EF03EDC"/>
    <w:rsid w:val="7A3A1C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586" w:lineRule="exact"/>
      <w:ind w:firstLine="880" w:firstLineChars="200"/>
      <w:jc w:val="both"/>
    </w:pPr>
    <w:rPr>
      <w:rFonts w:ascii="Times New Roman" w:hAnsi="Times New Roman" w:eastAsia="仿宋_GB2312" w:cs="仿宋_GB2312"/>
      <w:kern w:val="2"/>
      <w:sz w:val="32"/>
      <w:szCs w:val="32"/>
      <w:lang w:val="en-US" w:eastAsia="zh-CN" w:bidi="ar-SA"/>
    </w:rPr>
  </w:style>
  <w:style w:type="character" w:default="1" w:styleId="6">
    <w:name w:val="Default Paragraph Font"/>
    <w:autoRedefine/>
    <w:semiHidden/>
    <w:qFormat/>
    <w:uiPriority w:val="0"/>
  </w:style>
  <w:style w:type="table" w:default="1" w:styleId="5">
    <w:name w:val="Normal Table"/>
    <w:autoRedefine/>
    <w:semiHidden/>
    <w:qFormat/>
    <w:uiPriority w:val="0"/>
    <w:tblPr>
      <w:tblCellMar>
        <w:top w:w="0" w:type="dxa"/>
        <w:left w:w="108" w:type="dxa"/>
        <w:bottom w:w="0" w:type="dxa"/>
        <w:right w:w="108" w:type="dxa"/>
      </w:tblCellMar>
    </w:tblPr>
  </w:style>
  <w:style w:type="paragraph" w:customStyle="1" w:styleId="2">
    <w:name w:val="Default"/>
    <w:autoRedefine/>
    <w:qFormat/>
    <w:uiPriority w:val="0"/>
    <w:pPr>
      <w:widowControl w:val="0"/>
      <w:autoSpaceDE w:val="0"/>
      <w:autoSpaceDN w:val="0"/>
      <w:adjustRightInd w:val="0"/>
    </w:pPr>
    <w:rPr>
      <w:rFonts w:ascii="方正黑体_GBK" w:hAnsi="方正黑体_GBK" w:eastAsia="方正黑体_GBK" w:cs="Times New Roman"/>
      <w:color w:val="000000"/>
      <w:sz w:val="24"/>
      <w:szCs w:val="22"/>
      <w:lang w:val="en-US" w:eastAsia="zh-CN" w:bidi="ar-SA"/>
    </w:rPr>
  </w:style>
  <w:style w:type="paragraph" w:styleId="3">
    <w:name w:val="footer"/>
    <w:basedOn w:val="1"/>
    <w:autoRedefine/>
    <w:qFormat/>
    <w:uiPriority w:val="0"/>
    <w:pPr>
      <w:widowControl w:val="0"/>
      <w:tabs>
        <w:tab w:val="center" w:pos="4153"/>
        <w:tab w:val="right" w:pos="8306"/>
      </w:tabs>
      <w:snapToGrid w:val="0"/>
      <w:spacing w:line="240" w:lineRule="auto"/>
      <w:ind w:firstLine="0" w:firstLineChars="0"/>
      <w:jc w:val="both"/>
    </w:pPr>
    <w:rPr>
      <w:rFonts w:ascii="宋体" w:hAnsi="宋体" w:eastAsia="宋体" w:cs="宋体"/>
      <w:sz w:val="28"/>
      <w:szCs w:val="28"/>
    </w:rPr>
  </w:style>
  <w:style w:type="paragraph" w:styleId="4">
    <w:name w:val="header"/>
    <w:basedOn w:val="1"/>
    <w:autoRedefine/>
    <w:qFormat/>
    <w:uiPriority w:val="0"/>
    <w:pPr>
      <w:widowControl w:val="0"/>
      <w:pBdr>
        <w:top w:val="none" w:color="auto" w:sz="0" w:space="1"/>
        <w:left w:val="none" w:color="auto" w:sz="0" w:space="4"/>
        <w:bottom w:val="none" w:color="auto" w:sz="0" w:space="1"/>
        <w:right w:val="none" w:color="auto" w:sz="0" w:space="4"/>
      </w:pBdr>
      <w:tabs>
        <w:tab w:val="center" w:pos="4153"/>
        <w:tab w:val="right" w:pos="8306"/>
      </w:tabs>
      <w:snapToGrid/>
      <w:spacing w:line="240" w:lineRule="auto"/>
      <w:ind w:firstLine="0" w:firstLineChars="0"/>
      <w:jc w:val="both"/>
      <w:outlineLvl w:val="9"/>
    </w:pPr>
    <w:rPr>
      <w:rFonts w:ascii="宋体" w:hAnsi="宋体" w:eastAsia="宋体" w:cs="宋体"/>
      <w:sz w:val="28"/>
      <w:szCs w:val="2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2024-04-25T09:14:00Z</dcterms:created>
  <dc:creator>县教育局</dc:creator>
  <cp:lastModifiedBy>县教育局</cp:lastModifiedBy>
  <dcterms:modified xsi:type="dcterms:W3CDTF">2024-04-25T09:14:57Z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2CF9A73918134FA3869BF56E8F18294A_11</vt:lpwstr>
  </property>
</Properties>
</file>