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kern w:val="0"/>
          <w:sz w:val="32"/>
          <w:szCs w:val="32"/>
        </w:rPr>
      </w:pPr>
      <w:r>
        <w:rPr>
          <w:rStyle w:val="4"/>
          <w:rFonts w:ascii="仿宋" w:hAnsi="仿宋" w:eastAsia="仿宋"/>
          <w:sz w:val="30"/>
          <w:szCs w:val="30"/>
        </w:rPr>
        <w:t>附件</w:t>
      </w:r>
      <w:r>
        <w:rPr>
          <w:rStyle w:val="4"/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Style w:val="4"/>
          <w:rFonts w:ascii="仿宋" w:hAnsi="仿宋" w:eastAsia="仿宋"/>
          <w:sz w:val="30"/>
          <w:szCs w:val="30"/>
        </w:rPr>
        <w:t>：</w:t>
      </w:r>
    </w:p>
    <w:p>
      <w:pPr>
        <w:widowControl/>
        <w:shd w:val="clear" w:color="auto" w:fill="FFFFFF"/>
        <w:jc w:val="center"/>
        <w:rPr>
          <w:rFonts w:hint="eastAsia" w:ascii="方正小标宋_GBK" w:hAnsi="方正小标宋_GBK" w:eastAsia="方正小标宋_GBK" w:cs="方正小标宋_GBK"/>
          <w:kern w:val="0"/>
          <w:szCs w:val="21"/>
        </w:r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  <w:t>一流大学建设高校（42所）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4"/>
        <w:gridCol w:w="2309"/>
        <w:gridCol w:w="2309"/>
        <w:gridCol w:w="23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A类高校（36所）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大连理工大学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山东大学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兰州大学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吉林大学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中国海洋大学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国防科技大学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哈尔滨工业大学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武汉大学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中国人民大学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复旦大学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华中科技大学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清华大学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同济大学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中南大学</w:t>
            </w:r>
          </w:p>
        </w:tc>
        <w:tc>
          <w:tcPr>
            <w:tcW w:w="233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B类高校（6所）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北京航空航天大学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上海交通大学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中山大学</w:t>
            </w:r>
          </w:p>
        </w:tc>
        <w:tc>
          <w:tcPr>
            <w:tcW w:w="233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北京理工大学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华东师范大学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华南理工大学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东北大学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中国农业大学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南京大学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四川大学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郑州大学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北京师范大学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东南大学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重庆大学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湖南大学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中央民族大学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浙江大学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电子科技大学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云南大学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南开大学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中国科学技术大学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西安交通大学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西北农林科技大学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天津大学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厦门大学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西北工业大学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新疆大学</w:t>
            </w:r>
          </w:p>
        </w:tc>
      </w:tr>
    </w:tbl>
    <w:p>
      <w:pPr>
        <w:widowControl/>
        <w:shd w:val="clear" w:color="auto" w:fill="FFFFFF"/>
        <w:spacing w:line="320" w:lineRule="atLeast"/>
        <w:jc w:val="center"/>
        <w:rPr>
          <w:rFonts w:hint="eastAsia" w:ascii="方正小标宋_GBK" w:hAnsi="方正小标宋_GBK" w:eastAsia="方正小标宋_GBK" w:cs="方正小标宋_GBK"/>
          <w:kern w:val="0"/>
          <w:szCs w:val="21"/>
        </w:r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  <w:t>一流学科建设高校（95所）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5"/>
        <w:gridCol w:w="2316"/>
        <w:gridCol w:w="2316"/>
        <w:gridCol w:w="23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北京交通大学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华北电力大学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南京邮电大学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海南大学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北京工业大学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河北工业大学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河海大学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广西大学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北京科技大学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太原理工大学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江南大学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西南交通大学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北京化工大学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内蒙古大学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南京林业大学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西南石油大学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北京邮电大学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辽宁大学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南京信息工程大学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成都理工大学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北京林业大学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大连海事大学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南京农业大学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四川农业大学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北京协和医学院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延边大学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南京中医药大学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成都中医药大学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北京中医药大学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东北师范大学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中国药科大学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首都师范大学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哈尔滨工程大学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南京师范大学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西南财经大学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北京外国语大学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东北农业大学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中国美术学院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贵州大学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中国传媒大学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东北林业大学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安徽大学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中央财经大学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华东理工大学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合肥工业大学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对外经济贸易大学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东华大学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福州大学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西安电子科技大学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外交学院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上海海洋大学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南昌大学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长安大学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中国人民公安大学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上海中医药大学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河南大学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陕西师范大学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北京体育大学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上海外国语大学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中国地质大学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青海大学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中央音乐学院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上海财经大学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武汉理工大学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宁夏大学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中国音乐学院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上海体育学院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华中农业大学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石河子大学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中央美术学院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上海音乐学院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华中师范大学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中国石油大学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中央戏剧学院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上海大学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中南财经政法大学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宁波大学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中国政法大学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苏州大学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湖南师范大学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中国科学院大学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天津工业大学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南京航空航天大学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暨南大学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第二军医大学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天津医科大学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南京理工大学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广州中医药大学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第四军医大学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天津中医药大学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中国矿业大学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华南师范大学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D3209"/>
    <w:rsid w:val="6F5D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2021-11-02T02:26:00Z</dcterms:created>
  <dc:creator>Mac</dc:creator>
  <cp:lastModifiedBy>Mac</cp:lastModifiedBy>
  <dcterms:modified xsi:type="dcterms:W3CDTF">2021-11-02T02:26:46Z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