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exact"/>
        <w:ind w:left="0" w:leftChars="0" w:right="0"/>
        <w:jc w:val="left"/>
        <w:textAlignment w:val="auto"/>
        <w:outlineLvl w:val="9"/>
        <w:rPr>
          <w:rFonts w:hint="eastAsia" w:ascii="仿宋" w:hAnsi="仿宋" w:eastAsia="仿宋" w:cs="仿宋"/>
          <w:b w:val="0"/>
          <w:i w:val="0"/>
          <w:caps w:val="0"/>
          <w:color w:val="auto"/>
          <w:spacing w:val="0"/>
          <w:sz w:val="32"/>
          <w:szCs w:val="32"/>
          <w:shd w:val="clear" w:color="080000" w:fill="FFFFFF"/>
          <w:lang w:val="en-US" w:eastAsia="zh-CN"/>
        </w:rPr>
      </w:pPr>
      <w:r>
        <w:rPr>
          <w:rFonts w:hint="eastAsia" w:ascii="仿宋" w:hAnsi="仿宋" w:eastAsia="仿宋" w:cs="仿宋"/>
          <w:b w:val="0"/>
          <w:i w:val="0"/>
          <w:caps w:val="0"/>
          <w:color w:val="auto"/>
          <w:spacing w:val="0"/>
          <w:sz w:val="32"/>
          <w:szCs w:val="32"/>
          <w:shd w:val="clear" w:color="080000" w:fill="FFFFFF"/>
          <w:lang w:val="en-US" w:eastAsia="zh-CN"/>
        </w:rPr>
        <w:t>附件3</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jc w:val="center"/>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color="080000" w:fill="FFFFFF"/>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i w:val="0"/>
          <w:caps w:val="0"/>
          <w:color w:val="auto"/>
          <w:spacing w:val="0"/>
          <w:sz w:val="44"/>
          <w:szCs w:val="44"/>
          <w:shd w:val="clear" w:color="080000" w:fill="FFFFFF"/>
          <w:lang w:eastAsia="zh-CN"/>
        </w:rPr>
        <w:t>六枝特区20</w:t>
      </w:r>
      <w:r>
        <w:rPr>
          <w:rFonts w:hint="eastAsia" w:ascii="方正小标宋简体" w:hAnsi="方正小标宋简体" w:eastAsia="方正小标宋简体" w:cs="方正小标宋简体"/>
          <w:b w:val="0"/>
          <w:i w:val="0"/>
          <w:caps w:val="0"/>
          <w:color w:val="auto"/>
          <w:spacing w:val="0"/>
          <w:sz w:val="44"/>
          <w:szCs w:val="44"/>
          <w:shd w:val="clear" w:color="080000" w:fill="FFFFFF"/>
          <w:lang w:val="en-US" w:eastAsia="zh-CN"/>
        </w:rPr>
        <w:t>22</w:t>
      </w:r>
      <w:r>
        <w:rPr>
          <w:rFonts w:hint="eastAsia" w:ascii="方正小标宋简体" w:hAnsi="方正小标宋简体" w:eastAsia="方正小标宋简体" w:cs="方正小标宋简体"/>
          <w:b w:val="0"/>
          <w:i w:val="0"/>
          <w:caps w:val="0"/>
          <w:color w:val="auto"/>
          <w:spacing w:val="0"/>
          <w:sz w:val="44"/>
          <w:szCs w:val="44"/>
          <w:shd w:val="clear" w:color="080000" w:fill="FFFFFF"/>
          <w:lang w:eastAsia="zh-CN"/>
        </w:rPr>
        <w:t>年农村义务教育阶段学校教师特设岗位计划招聘考生</w:t>
      </w:r>
      <w:r>
        <w:rPr>
          <w:rFonts w:hint="eastAsia" w:ascii="方正小标宋简体" w:hAnsi="方正小标宋简体" w:eastAsia="方正小标宋简体" w:cs="方正小标宋简体"/>
          <w:sz w:val="44"/>
          <w:szCs w:val="44"/>
        </w:rPr>
        <w:t>新冠肺炎疫情防控告知</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暨承诺书</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考生报名考试时应仔细阅读招聘简章、温馨提示等内容并签署《六枝特区2022年农村义务教育阶段学校教师特设岗位计划招聘考生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黑体" w:hAnsi="黑体" w:eastAsia="黑体" w:cs="黑体"/>
          <w:b w:val="0"/>
          <w:bCs w:val="0"/>
          <w:i w:val="0"/>
          <w:caps w:val="0"/>
          <w:color w:val="auto"/>
          <w:spacing w:val="0"/>
          <w:kern w:val="0"/>
          <w:sz w:val="32"/>
          <w:szCs w:val="32"/>
          <w:shd w:val="clear" w:color="0A0000" w:fill="FFFFFF"/>
          <w:lang w:val="en-US" w:eastAsia="zh-CN" w:bidi="ar-SA"/>
        </w:rPr>
      </w:pPr>
      <w:r>
        <w:rPr>
          <w:rFonts w:hint="eastAsia" w:ascii="黑体" w:hAnsi="黑体" w:eastAsia="黑体" w:cs="黑体"/>
          <w:b w:val="0"/>
          <w:bCs w:val="0"/>
          <w:i w:val="0"/>
          <w:caps w:val="0"/>
          <w:color w:val="auto"/>
          <w:spacing w:val="0"/>
          <w:kern w:val="0"/>
          <w:sz w:val="32"/>
          <w:szCs w:val="32"/>
          <w:shd w:val="clear" w:color="0A0000" w:fill="FFFFFF"/>
          <w:lang w:val="en-US" w:eastAsia="zh-CN" w:bidi="ar-SA"/>
        </w:rPr>
        <w:t>一、应试人员入场检测规定</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（一）本人“贵州健康码、国家通信行程卡”绿码；</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（二）经检测体温正常（低于37.3℃）；</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（三）佩戴一次性医用外科口罩；</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（四）提供相应的核酸检测阴性证明纸质版：</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（五）提供六枝特区特岗教师考试个人健康申报表纸质版。</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黑体" w:hAnsi="黑体" w:eastAsia="黑体" w:cs="黑体"/>
          <w:b w:val="0"/>
          <w:bCs w:val="0"/>
          <w:i w:val="0"/>
          <w:caps w:val="0"/>
          <w:color w:val="auto"/>
          <w:spacing w:val="0"/>
          <w:kern w:val="0"/>
          <w:sz w:val="32"/>
          <w:szCs w:val="32"/>
          <w:shd w:val="clear" w:color="0A0000" w:fill="FFFFFF"/>
          <w:lang w:val="en-US" w:eastAsia="zh-CN" w:bidi="ar-SA"/>
        </w:rPr>
      </w:pPr>
      <w:r>
        <w:rPr>
          <w:rFonts w:hint="eastAsia" w:ascii="黑体" w:hAnsi="黑体" w:eastAsia="黑体" w:cs="黑体"/>
          <w:b w:val="0"/>
          <w:bCs w:val="0"/>
          <w:i w:val="0"/>
          <w:caps w:val="0"/>
          <w:color w:val="auto"/>
          <w:spacing w:val="0"/>
          <w:kern w:val="0"/>
          <w:sz w:val="32"/>
          <w:szCs w:val="32"/>
          <w:shd w:val="clear" w:color="0A0000" w:fill="FFFFFF"/>
          <w:lang w:val="en-US" w:eastAsia="zh-CN" w:bidi="ar-SA"/>
        </w:rPr>
        <w:t>二、疫情防控相关重要提示</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根据贵州省最新疫情防控规定，对参加考试的考生防疫要求如下：</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（七）考前21天内有国外旅居史的考生，不得进入考点参加考试。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（八）考前14天内有中高风险地区旅居史的考生，不得进入考点参加考试。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（九）考前14天内与本土阳性病例（尚未划定风险等级）活动轨迹有交集人员，不得进入考点参加考试。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（十一）原则上所有考生均须按照“应接尽接、应接必接”的要求完成新冠疫苗全程接种及加强免疫。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（十二）考生应自备一次性医用外科口罩。考试期间，除核验身份时，考生应全程规范佩戴一次性医用外科口罩。未按要求佩戴口罩的考生，不得进入考点参加考试。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三）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四</w:t>
      </w:r>
      <w:r>
        <w:rPr>
          <w:rFonts w:hint="eastAsia" w:ascii="仿宋" w:hAnsi="仿宋" w:eastAsia="仿宋" w:cs="仿宋"/>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val="en-US" w:eastAsia="zh-CN"/>
        </w:rPr>
        <w:t>五</w:t>
      </w:r>
      <w:r>
        <w:rPr>
          <w:rFonts w:hint="eastAsia" w:ascii="仿宋" w:hAnsi="仿宋" w:eastAsia="仿宋" w:cs="仿宋"/>
          <w:sz w:val="32"/>
          <w:szCs w:val="32"/>
        </w:rPr>
        <w:t>）为确保顺利参加考试，建议考生关注“国务院客户端”微信公众号，在“便民服务”栏里点击“各地防控政策”选择“出发地”和“目的地”，及时了解各地的防控政策；考生须提前做好个人健康申报、提前按规定做好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本人已认真阅读《六枝特区2022年农村义务教育阶段学校教师特设岗位计划招聘考生新冠肺炎疫情防控告知暨承诺书》，知悉告知事项、证明义务和防疫要求。</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bCs/>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在此郑重承诺：</w:t>
      </w:r>
      <w:r>
        <w:rPr>
          <w:rFonts w:hint="eastAsia" w:ascii="仿宋" w:hAnsi="仿宋" w:eastAsia="仿宋" w:cs="仿宋"/>
          <w:b/>
          <w:bCs/>
          <w:i w:val="0"/>
          <w:caps w:val="0"/>
          <w:color w:val="auto"/>
          <w:spacing w:val="0"/>
          <w:kern w:val="0"/>
          <w:sz w:val="32"/>
          <w:szCs w:val="32"/>
          <w:shd w:val="clear" w:color="0A0000" w:fill="FFFFFF"/>
          <w:lang w:val="en-US" w:eastAsia="zh-CN" w:bidi="ar-SA"/>
        </w:rPr>
        <w:t>本人符合本文疫情防控相关规定，可参加资格审查、考试等，本人填报、提交和现场出示的所有信息（证明）均真实、准确、完整、有效，符合疫情防控相关要求，并自愿承担因不实承诺应承担的相关责任、接受相应处理。</w:t>
      </w:r>
    </w:p>
    <w:p>
      <w:pPr>
        <w:pStyle w:val="2"/>
        <w:keepNext w:val="0"/>
        <w:keepLines w:val="0"/>
        <w:pageBreakBefore w:val="0"/>
        <w:kinsoku/>
        <w:wordWrap/>
        <w:overflowPunct/>
        <w:topLinePunct w:val="0"/>
        <w:autoSpaceDE/>
        <w:autoSpaceDN/>
        <w:bidi w:val="0"/>
        <w:adjustRightInd/>
        <w:snapToGrid w:val="0"/>
        <w:spacing w:beforeLines="0" w:afterLines="0" w:line="520" w:lineRule="exact"/>
        <w:textAlignment w:val="auto"/>
        <w:rPr>
          <w:rFonts w:hint="eastAsia"/>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承诺人（签字按手印）：</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firstLine="640" w:firstLineChars="200"/>
        <w:textAlignment w:val="auto"/>
        <w:outlineLvl w:val="9"/>
        <w:rPr>
          <w:rFonts w:hint="eastAsia" w:ascii="仿宋" w:hAnsi="仿宋" w:eastAsia="仿宋" w:cs="仿宋"/>
          <w:b w:val="0"/>
          <w:bCs w:val="0"/>
          <w:i w:val="0"/>
          <w:caps w:val="0"/>
          <w:color w:val="auto"/>
          <w:spacing w:val="0"/>
          <w:kern w:val="0"/>
          <w:sz w:val="32"/>
          <w:szCs w:val="32"/>
          <w:shd w:val="clear" w:color="0A0000" w:fill="FFFFFF"/>
          <w:lang w:val="en-US" w:eastAsia="zh-CN" w:bidi="ar-SA"/>
        </w:rPr>
      </w:pPr>
      <w:r>
        <w:rPr>
          <w:rFonts w:hint="eastAsia" w:ascii="仿宋" w:hAnsi="仿宋" w:eastAsia="仿宋" w:cs="仿宋"/>
          <w:b w:val="0"/>
          <w:bCs w:val="0"/>
          <w:i w:val="0"/>
          <w:caps w:val="0"/>
          <w:color w:val="auto"/>
          <w:spacing w:val="0"/>
          <w:kern w:val="0"/>
          <w:sz w:val="32"/>
          <w:szCs w:val="32"/>
          <w:shd w:val="clear" w:color="0A0000" w:fill="FFFFFF"/>
          <w:lang w:val="en-US" w:eastAsia="zh-CN" w:bidi="ar-SA"/>
        </w:rPr>
        <w:t xml:space="preserve">                               2022年  月  日</w:t>
      </w:r>
    </w:p>
    <w:p>
      <w:pPr>
        <w:keepNext w:val="0"/>
        <w:keepLines w:val="0"/>
        <w:pageBreakBefore w:val="0"/>
        <w:kinsoku/>
        <w:wordWrap/>
        <w:overflowPunct/>
        <w:topLinePunct w:val="0"/>
        <w:autoSpaceDE/>
        <w:autoSpaceDN/>
        <w:bidi w:val="0"/>
        <w:adjustRightInd/>
        <w:snapToGrid w:val="0"/>
        <w:spacing w:line="520" w:lineRule="exact"/>
        <w:textAlignment w:val="auto"/>
      </w:pPr>
    </w:p>
    <w:sectPr>
      <w:footerReference r:id="rId3" w:type="default"/>
      <w:pgSz w:w="11906" w:h="16838"/>
      <w:pgMar w:top="1417" w:right="1417" w:bottom="1417" w:left="1417" w:header="851" w:footer="992" w:gutter="0"/>
      <w:pgNumType w:fmt="numberInDash"/>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7647"/>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rPr>
                              <w:rFonts w:hint="eastAsia"/>
                            </w:rPr>
                          </w:pP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ascii="宋体" w:hAnsi="宋体"/>
                              <w:sz w:val="28"/>
                            </w:rPr>
                            <w:t>- 30 -</w:t>
                          </w:r>
                          <w:r>
                            <w:rPr>
                              <w:rFonts w:hint="eastAsia" w:ascii="宋体" w:hAnsi="宋体"/>
                              <w:sz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pStyle w:val="8"/>
                      <w:rPr>
                        <w:rFonts w:hint="eastAsia"/>
                      </w:rPr>
                    </w:pPr>
                    <w:r>
                      <w:rPr>
                        <w:rFonts w:hint="eastAsia" w:ascii="宋体" w:hAnsi="宋体"/>
                        <w:sz w:val="28"/>
                      </w:rPr>
                      <w:fldChar w:fldCharType="begin"/>
                    </w:r>
                    <w:r>
                      <w:rPr>
                        <w:rFonts w:hint="eastAsia" w:ascii="宋体" w:hAnsi="宋体"/>
                        <w:sz w:val="28"/>
                      </w:rPr>
                      <w:instrText xml:space="preserve"> PAGE  \* MERGEFORMAT </w:instrText>
                    </w:r>
                    <w:r>
                      <w:rPr>
                        <w:rFonts w:hint="eastAsia" w:ascii="宋体" w:hAnsi="宋体"/>
                        <w:sz w:val="28"/>
                      </w:rPr>
                      <w:fldChar w:fldCharType="separate"/>
                    </w:r>
                    <w:r>
                      <w:rPr>
                        <w:rFonts w:ascii="宋体" w:hAnsi="宋体"/>
                        <w:sz w:val="28"/>
                      </w:rPr>
                      <w:t>- 30 -</w:t>
                    </w:r>
                    <w:r>
                      <w:rPr>
                        <w:rFonts w:hint="eastAsia" w:ascii="宋体" w:hAnsi="宋体"/>
                        <w:sz w:val="28"/>
                      </w:rP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2246C"/>
    <w:rsid w:val="1A401F2B"/>
    <w:rsid w:val="29150032"/>
    <w:rsid w:val="32D01393"/>
    <w:rsid w:val="34CB675F"/>
    <w:rsid w:val="3792246C"/>
    <w:rsid w:val="515F5F9B"/>
    <w:rsid w:val="5DF07E5C"/>
    <w:rsid w:val="6AD52FCD"/>
    <w:rsid w:val="762F1CF6"/>
    <w:rsid w:val="7D893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简体" w:asciiTheme="minorAscii" w:hAnsiTheme="minorAscii"/>
      <w:kern w:val="44"/>
      <w:sz w:val="44"/>
    </w:rPr>
  </w:style>
  <w:style w:type="paragraph" w:styleId="6">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黑体"/>
    </w:rPr>
  </w:style>
  <w:style w:type="paragraph" w:styleId="7">
    <w:name w:val="heading 3"/>
    <w:basedOn w:val="1"/>
    <w:next w:val="1"/>
    <w:semiHidden/>
    <w:unhideWhenUsed/>
    <w:qFormat/>
    <w:uiPriority w:val="0"/>
    <w:pPr>
      <w:keepNext/>
      <w:keepLines/>
      <w:spacing w:beforeLines="0" w:beforeAutospacing="0" w:afterLines="0" w:afterAutospacing="0" w:line="560" w:lineRule="exact"/>
      <w:outlineLvl w:val="2"/>
    </w:pPr>
    <w:rPr>
      <w:rFonts w:eastAsia="楷体_GB2312"/>
      <w:b/>
    </w:rPr>
  </w:style>
  <w:style w:type="character" w:default="1" w:styleId="10">
    <w:name w:val="Default Paragraph Font"/>
    <w:semiHidden/>
    <w:uiPriority w:val="0"/>
    <w:rPr>
      <w:rFonts w:ascii="Calibri" w:hAnsi="Calibri" w:eastAsia="仿宋_GB2312"/>
      <w:sz w:val="32"/>
    </w:rPr>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unhideWhenUsed/>
    <w:qFormat/>
    <w:uiPriority w:val="4"/>
    <w:pPr>
      <w:spacing w:beforeLines="0" w:afterLines="0"/>
      <w:ind w:firstLine="200" w:firstLineChars="200"/>
    </w:pPr>
    <w:rPr>
      <w:rFonts w:hint="default"/>
      <w:sz w:val="21"/>
    </w:rPr>
  </w:style>
  <w:style w:type="paragraph" w:customStyle="1" w:styleId="3">
    <w:name w:val="正文1"/>
    <w:next w:val="2"/>
    <w:qFormat/>
    <w:uiPriority w:val="0"/>
    <w:pPr>
      <w:jc w:val="both"/>
    </w:pPr>
    <w:rPr>
      <w:rFonts w:ascii="Calibri" w:hAnsi="Calibri" w:eastAsia="宋体" w:cs="黑体"/>
      <w:sz w:val="21"/>
      <w:szCs w:val="22"/>
      <w:lang w:val="en-US" w:eastAsia="zh-CN" w:bidi="ar-SA"/>
    </w:rPr>
  </w:style>
  <w:style w:type="paragraph" w:styleId="4">
    <w:name w:val="header"/>
    <w:basedOn w:val="1"/>
    <w:next w:val="1"/>
    <w:unhideWhenUsed/>
    <w:qFormat/>
    <w:uiPriority w:val="99"/>
    <w:pPr>
      <w:tabs>
        <w:tab w:val="center" w:pos="4153"/>
        <w:tab w:val="right" w:pos="8306"/>
      </w:tabs>
      <w:snapToGrid w:val="0"/>
      <w:spacing w:beforeLines="0" w:afterLines="0"/>
    </w:pPr>
    <w:rPr>
      <w:rFonts w:hint="default"/>
      <w:sz w:val="18"/>
    </w:rPr>
  </w:style>
  <w:style w:type="paragraph" w:styleId="8">
    <w:name w:val="footer"/>
    <w:basedOn w:val="1"/>
    <w:unhideWhenUsed/>
    <w:qFormat/>
    <w:uiPriority w:val="99"/>
    <w:pPr>
      <w:tabs>
        <w:tab w:val="center" w:pos="4153"/>
        <w:tab w:val="right" w:pos="8306"/>
      </w:tabs>
      <w:snapToGrid w:val="0"/>
      <w:spacing w:beforeLines="0" w:afterLines="0"/>
      <w:jc w:val="left"/>
    </w:pPr>
    <w:rPr>
      <w:rFonts w:hint="default"/>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2022-06-24T03:29:00Z</dcterms:created>
  <dc:creator>雷洪</dc:creator>
  <cp:lastModifiedBy>雷洪</cp:lastModifiedBy>
  <dcterms:modified xsi:type="dcterms:W3CDTF">2022-06-25T09:44:58Z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38E05F56FA014101A3230B2939F27F72</vt:lpwstr>
  </property>
</Properties>
</file>