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_GB2312" w:hAnsi="仿宋_GB2312" w:eastAsia="仿宋_GB2312"/>
          <w:color w:val="auto"/>
          <w:sz w:val="32"/>
          <w:lang w:val="en-US" w:eastAsia="zh-CN"/>
        </w:rPr>
      </w:pPr>
      <w:bookmarkStart w:id="0" w:name="_GoBack"/>
      <w:bookmarkEnd w:id="0"/>
      <w:r>
        <w:rPr>
          <w:rFonts w:hint="eastAsia" w:ascii="仿宋_GB2312" w:hAnsi="仿宋_GB2312" w:eastAsia="仿宋_GB2312"/>
          <w:color w:val="auto"/>
          <w:sz w:val="32"/>
          <w:lang w:val="en-US" w:eastAsia="zh-CN"/>
        </w:rPr>
        <w:t>附件3</w:t>
      </w:r>
    </w:p>
    <w:p>
      <w:pPr>
        <w:pStyle w:val="2"/>
        <w:ind w:left="0" w:leftChars="0" w:firstLine="0" w:firstLineChars="0"/>
        <w:jc w:val="center"/>
        <w:rPr>
          <w:rFonts w:hint="eastAsia" w:ascii="仿宋_GB2312" w:hAnsi="仿宋_GB2312" w:eastAsia="仿宋_GB2312"/>
          <w:color w:val="auto"/>
          <w:sz w:val="36"/>
          <w:szCs w:val="36"/>
          <w:lang w:val="en-US" w:eastAsia="zh-CN"/>
        </w:rPr>
      </w:pPr>
      <w:r>
        <w:rPr>
          <w:rFonts w:hint="eastAsia" w:ascii="仿宋_GB2312" w:hAnsi="仿宋_GB2312" w:eastAsia="仿宋_GB2312"/>
          <w:b/>
          <w:bCs/>
          <w:color w:val="auto"/>
          <w:sz w:val="36"/>
          <w:szCs w:val="36"/>
          <w:lang w:val="en-US" w:eastAsia="zh-CN"/>
        </w:rPr>
        <w:t>考生疫情防控须知</w:t>
      </w:r>
    </w:p>
    <w:p>
      <w:pPr>
        <w:rPr>
          <w:rFonts w:hint="default"/>
          <w:lang w:val="en-US" w:eastAsia="zh-CN"/>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为保障考生和考务工作人员生命安全和身体健康，确保2022年</w:t>
      </w:r>
      <w:r>
        <w:rPr>
          <w:rFonts w:hint="eastAsia" w:eastAsia="仿宋_GB2312" w:cs="Times New Roman"/>
          <w:color w:val="auto"/>
          <w:sz w:val="32"/>
          <w:szCs w:val="32"/>
          <w:highlight w:val="none"/>
          <w:u w:val="none"/>
          <w:lang w:val="en-US" w:eastAsia="zh-CN"/>
        </w:rPr>
        <w:t>广东省</w:t>
      </w:r>
      <w:r>
        <w:rPr>
          <w:rFonts w:hint="eastAsia" w:ascii="Times New Roman" w:hAnsi="Times New Roman" w:eastAsia="仿宋_GB2312" w:cs="Times New Roman"/>
          <w:color w:val="auto"/>
          <w:sz w:val="32"/>
          <w:szCs w:val="32"/>
          <w:highlight w:val="none"/>
          <w:u w:val="none"/>
          <w:lang w:val="en-US" w:eastAsia="zh-CN"/>
        </w:rPr>
        <w:t>清远市佛冈县公开招聘</w:t>
      </w:r>
      <w:r>
        <w:rPr>
          <w:rFonts w:hint="eastAsia" w:eastAsia="仿宋_GB2312" w:cs="Times New Roman"/>
          <w:color w:val="auto"/>
          <w:sz w:val="32"/>
          <w:szCs w:val="32"/>
          <w:highlight w:val="none"/>
          <w:u w:val="none"/>
          <w:lang w:val="en-US" w:eastAsia="zh-CN"/>
        </w:rPr>
        <w:t>高学历和高级职称人才工作安全进行，请所有考生知悉、理解、配合、支持考试防疫的措施和要求。考试疫情防控措施会根据疫情形势和防疫要求动态调整，请密切关注考试所在地市最新疫情防控政策，积极配合和服从考试防疫相关检查和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楷体_GB2312" w:cs="Times New Roman"/>
          <w:b w:val="0"/>
          <w:bCs w:val="0"/>
          <w:color w:val="auto"/>
          <w:sz w:val="32"/>
          <w:szCs w:val="32"/>
          <w:highlight w:val="none"/>
          <w:u w:val="none"/>
          <w:lang w:val="en-US" w:eastAsia="zh-CN"/>
        </w:rPr>
      </w:pPr>
      <w:r>
        <w:rPr>
          <w:rFonts w:hint="eastAsia" w:eastAsia="楷体_GB2312"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default" w:ascii="Times New Roman" w:hAnsi="Times New Roman" w:eastAsia="仿宋_GB2312" w:cs="Times New Roman"/>
          <w:color w:val="auto"/>
          <w:sz w:val="32"/>
          <w:szCs w:val="32"/>
          <w:highlight w:val="none"/>
          <w:u w:val="none"/>
          <w:lang w:eastAsia="zh-CN"/>
        </w:rPr>
        <w:t>粤康码为绿码，</w:t>
      </w:r>
      <w:r>
        <w:rPr>
          <w:rFonts w:hint="default" w:ascii="Times New Roman" w:hAnsi="Times New Roman" w:eastAsia="仿宋_GB2312" w:cs="Times New Roman"/>
          <w:color w:val="auto"/>
          <w:sz w:val="32"/>
          <w:szCs w:val="32"/>
          <w:highlight w:val="none"/>
          <w:u w:val="none"/>
          <w:lang w:val="en-US" w:eastAsia="zh-CN"/>
        </w:rPr>
        <w:t>有考前（以开考时间为准，下同）48小时内核酸检测阴性证明（电子、纸质同等效力，下同），</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default" w:ascii="Times New Roman" w:hAnsi="Times New Roman" w:eastAsia="仿宋_GB2312" w:cs="Times New Roman"/>
          <w:b w:val="0"/>
          <w:bCs w:val="0"/>
          <w:color w:val="auto"/>
          <w:sz w:val="32"/>
          <w:szCs w:val="40"/>
          <w:highlight w:val="none"/>
          <w:lang w:val="en-US" w:eastAsia="zh-CN"/>
        </w:rPr>
        <w:t>且不存在下述不得参加考试情况的考生</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1.正处于隔离治疗期的确诊病例、无症状感染者，隔离期未满的密切接触者、密切接触者的密切接触者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以及其他</w:t>
      </w:r>
      <w:r>
        <w:rPr>
          <w:rFonts w:hint="default" w:ascii="Times New Roman" w:hAnsi="Times New Roman" w:eastAsia="仿宋_GB2312" w:cs="Times New Roman"/>
          <w:color w:val="auto"/>
          <w:sz w:val="32"/>
          <w:szCs w:val="32"/>
          <w:highlight w:val="none"/>
          <w:lang w:val="en-US" w:eastAsia="zh-CN"/>
        </w:rPr>
        <w:t>正处于集中隔离、居家隔离、居家健康监测的考生；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highlight w:val="none"/>
          <w:u w:val="none"/>
          <w:shd w:val="clear" w:color="auto" w:fill="FFFFFF"/>
          <w:lang w:val="en-US" w:eastAsia="zh-CN"/>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i w:val="0"/>
          <w:caps w:val="0"/>
          <w:color w:val="auto"/>
          <w:spacing w:val="0"/>
          <w:sz w:val="32"/>
          <w:szCs w:val="32"/>
          <w:highlight w:val="none"/>
          <w:u w:val="none"/>
          <w:shd w:val="clear" w:color="auto" w:fill="FFFFFF"/>
          <w:lang w:val="en-US" w:eastAsia="zh-CN"/>
        </w:rPr>
        <w:t>考前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i w:val="0"/>
          <w:caps w:val="0"/>
          <w:color w:val="auto"/>
          <w:spacing w:val="0"/>
          <w:sz w:val="32"/>
          <w:szCs w:val="32"/>
          <w:highlight w:val="none"/>
          <w:u w:val="none"/>
          <w:shd w:val="clear" w:color="auto" w:fill="FFFFFF"/>
          <w:lang w:val="en-US" w:eastAsia="zh-CN"/>
        </w:rPr>
        <w:t>天内，有</w:t>
      </w:r>
      <w:r>
        <w:rPr>
          <w:rFonts w:hint="eastAsia" w:ascii="Times New Roman" w:hAnsi="Times New Roman" w:eastAsia="仿宋_GB2312" w:cs="Times New Roman"/>
          <w:i w:val="0"/>
          <w:caps w:val="0"/>
          <w:color w:val="auto"/>
          <w:spacing w:val="0"/>
          <w:sz w:val="32"/>
          <w:szCs w:val="32"/>
          <w:highlight w:val="none"/>
          <w:u w:val="none"/>
          <w:shd w:val="clear" w:color="auto" w:fill="FFFFFF"/>
          <w:lang w:val="en-US" w:eastAsia="zh-CN"/>
        </w:rPr>
        <w:t>中、高风险地区</w:t>
      </w:r>
      <w:r>
        <w:rPr>
          <w:rFonts w:hint="default" w:ascii="Times New Roman" w:hAnsi="Times New Roman" w:eastAsia="仿宋_GB2312" w:cs="Times New Roman"/>
          <w:i w:val="0"/>
          <w:caps w:val="0"/>
          <w:color w:val="auto"/>
          <w:spacing w:val="0"/>
          <w:sz w:val="32"/>
          <w:szCs w:val="32"/>
          <w:highlight w:val="none"/>
          <w:u w:val="none"/>
          <w:shd w:val="clear" w:color="auto" w:fill="FFFFFF"/>
          <w:lang w:val="en-US" w:eastAsia="zh-CN"/>
        </w:rPr>
        <w:t>旅居史的考生；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粤康码为红码或黄码</w:t>
      </w:r>
      <w:r>
        <w:rPr>
          <w:rFonts w:hint="default"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4.不能提供考前48小时内核酸检测阴性证明的考生；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5.现场测量体温不正常（体温≥37.3℃），在临时观察区适当休息后使用水银体温计再次测量体温仍然不正常的考生；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6.其他不符合正常参加考试情况的考生。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楷体_GB2312" w:cs="Times New Roman"/>
          <w:b w:val="0"/>
          <w:bCs w:val="0"/>
          <w:color w:val="auto"/>
          <w:sz w:val="32"/>
          <w:szCs w:val="32"/>
          <w:highlight w:val="none"/>
          <w:u w:val="none"/>
          <w:lang w:val="en-US" w:eastAsia="zh-CN"/>
        </w:rPr>
      </w:pPr>
      <w:r>
        <w:rPr>
          <w:rFonts w:hint="eastAsia" w:eastAsia="楷体_GB2312" w:cs="Times New Roman"/>
          <w:b w:val="0"/>
          <w:bCs w:val="0"/>
          <w:color w:val="auto"/>
          <w:sz w:val="32"/>
          <w:szCs w:val="32"/>
          <w:highlight w:val="none"/>
          <w:u w:val="none"/>
          <w:lang w:val="en-US" w:eastAsia="zh-CN"/>
        </w:rPr>
        <w:t>二、</w:t>
      </w:r>
      <w:r>
        <w:rPr>
          <w:rFonts w:hint="default" w:ascii="Times New Roman" w:hAnsi="Times New Roman" w:eastAsia="楷体_GB2312" w:cs="Times New Roman"/>
          <w:b w:val="0"/>
          <w:bCs w:val="0"/>
          <w:color w:val="auto"/>
          <w:sz w:val="32"/>
          <w:szCs w:val="32"/>
          <w:highlight w:val="none"/>
          <w:u w:val="none"/>
          <w:lang w:val="en-US" w:eastAsia="zh-CN"/>
        </w:rPr>
        <w:t>考前准备事项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b/>
          <w:bCs/>
          <w:color w:val="auto"/>
          <w:sz w:val="32"/>
          <w:szCs w:val="32"/>
          <w:highlight w:val="none"/>
          <w:u w:val="none"/>
          <w:lang w:eastAsia="zh-CN"/>
        </w:rPr>
      </w:pPr>
      <w:r>
        <w:rPr>
          <w:rFonts w:hint="eastAsia" w:eastAsia="仿宋_GB2312" w:cs="Times New Roman"/>
          <w:color w:val="auto"/>
          <w:sz w:val="32"/>
          <w:szCs w:val="32"/>
          <w:highlight w:val="none"/>
          <w:u w:val="none"/>
          <w:lang w:eastAsia="zh-CN"/>
        </w:rPr>
        <w:t>（一）</w:t>
      </w:r>
      <w:r>
        <w:rPr>
          <w:rFonts w:hint="eastAsia" w:eastAsia="仿宋_GB2312" w:cs="Times New Roman"/>
          <w:b/>
          <w:bCs/>
          <w:color w:val="auto"/>
          <w:sz w:val="32"/>
          <w:szCs w:val="32"/>
          <w:highlight w:val="none"/>
          <w:u w:val="none"/>
          <w:lang w:eastAsia="zh-CN"/>
        </w:rPr>
        <w:t>通过粤康码申报健康状况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天</w:t>
      </w:r>
      <w:r>
        <w:rPr>
          <w:rFonts w:hint="default" w:ascii="Times New Roman" w:hAnsi="Times New Roman" w:eastAsia="仿宋_GB2312" w:cs="Times New Roman"/>
          <w:color w:val="auto"/>
          <w:sz w:val="32"/>
          <w:szCs w:val="32"/>
          <w:highlight w:val="none"/>
          <w:u w:val="none"/>
        </w:rPr>
        <w:t>注册</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u w:val="none"/>
        </w:rPr>
      </w:pPr>
      <w:r>
        <w:rPr>
          <w:rFonts w:hint="eastAsia" w:eastAsia="仿宋_GB2312" w:cs="Times New Roman"/>
          <w:b/>
          <w:bCs/>
          <w:color w:val="auto"/>
          <w:sz w:val="32"/>
          <w:szCs w:val="32"/>
          <w:highlight w:val="none"/>
          <w:u w:val="none"/>
          <w:lang w:eastAsia="zh-CN"/>
        </w:rPr>
        <w:t>考生</w:t>
      </w:r>
      <w:r>
        <w:rPr>
          <w:rFonts w:hint="default" w:ascii="Times New Roman" w:hAnsi="Times New Roman" w:eastAsia="仿宋_GB2312" w:cs="Times New Roman"/>
          <w:b/>
          <w:bCs/>
          <w:color w:val="auto"/>
          <w:sz w:val="32"/>
          <w:szCs w:val="32"/>
          <w:highlight w:val="none"/>
          <w:u w:val="none"/>
          <w:lang w:val="en-US" w:eastAsia="zh-CN"/>
        </w:rPr>
        <w:t>须按要求</w:t>
      </w:r>
      <w:r>
        <w:rPr>
          <w:rFonts w:hint="default" w:ascii="Times New Roman" w:hAnsi="Times New Roman" w:eastAsia="仿宋_GB2312" w:cs="Times New Roman"/>
          <w:b/>
          <w:bCs/>
          <w:color w:val="auto"/>
          <w:sz w:val="32"/>
          <w:szCs w:val="32"/>
          <w:highlight w:val="none"/>
          <w:u w:val="none"/>
        </w:rPr>
        <w:t>提前</w:t>
      </w:r>
      <w:r>
        <w:rPr>
          <w:rFonts w:hint="default" w:ascii="Times New Roman" w:hAnsi="Times New Roman" w:eastAsia="仿宋_GB2312" w:cs="Times New Roman"/>
          <w:b/>
          <w:bCs/>
          <w:color w:val="auto"/>
          <w:sz w:val="32"/>
          <w:szCs w:val="32"/>
          <w:highlight w:val="none"/>
          <w:u w:val="none"/>
          <w:lang w:val="en-US" w:eastAsia="zh-CN"/>
        </w:rPr>
        <w:t>准备考前48小时内核酸检测阴性证明</w:t>
      </w:r>
      <w:r>
        <w:rPr>
          <w:rFonts w:hint="default" w:ascii="Times New Roman" w:hAnsi="Times New Roman" w:eastAsia="仿宋_GB2312" w:cs="Times New Roman"/>
          <w:b/>
          <w:bCs/>
          <w:color w:val="auto"/>
          <w:sz w:val="32"/>
          <w:szCs w:val="32"/>
          <w:highlight w:val="none"/>
          <w:u w:val="none"/>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b/>
          <w:bCs/>
          <w:color w:val="auto"/>
          <w:sz w:val="32"/>
          <w:szCs w:val="32"/>
          <w:highlight w:val="none"/>
          <w:u w:val="none"/>
          <w:lang w:eastAsia="zh-CN"/>
        </w:rPr>
      </w:pPr>
      <w:r>
        <w:rPr>
          <w:rFonts w:hint="eastAsia" w:eastAsia="仿宋_GB2312" w:cs="Times New Roman"/>
          <w:b/>
          <w:bCs/>
          <w:color w:val="auto"/>
          <w:sz w:val="32"/>
          <w:szCs w:val="32"/>
          <w:highlight w:val="none"/>
          <w:u w:val="none"/>
          <w:lang w:eastAsia="zh-CN"/>
        </w:rPr>
        <w:t>考生</w:t>
      </w:r>
      <w:r>
        <w:rPr>
          <w:rFonts w:hint="default" w:ascii="Times New Roman" w:hAnsi="Times New Roman" w:eastAsia="仿宋_GB2312" w:cs="Times New Roman"/>
          <w:b/>
          <w:bCs/>
          <w:color w:val="auto"/>
          <w:sz w:val="32"/>
          <w:szCs w:val="32"/>
          <w:highlight w:val="none"/>
          <w:u w:val="none"/>
        </w:rPr>
        <w:t>需自备一次性使用医用</w:t>
      </w:r>
      <w:r>
        <w:rPr>
          <w:rFonts w:hint="default" w:ascii="Times New Roman" w:hAnsi="Times New Roman" w:eastAsia="仿宋_GB2312" w:cs="Times New Roman"/>
          <w:b/>
          <w:bCs/>
          <w:color w:val="auto"/>
          <w:sz w:val="32"/>
          <w:szCs w:val="32"/>
          <w:highlight w:val="none"/>
          <w:u w:val="none"/>
          <w:lang w:val="en-US" w:eastAsia="zh-CN"/>
        </w:rPr>
        <w:t>口罩或以上级别口罩</w:t>
      </w:r>
      <w:r>
        <w:rPr>
          <w:rFonts w:hint="eastAsia" w:eastAsia="仿宋_GB2312" w:cs="Times New Roman"/>
          <w:b/>
          <w:bCs/>
          <w:color w:val="auto"/>
          <w:sz w:val="32"/>
          <w:szCs w:val="32"/>
          <w:highlight w:val="none"/>
          <w:u w:val="none"/>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b/>
          <w:bCs/>
          <w:color w:val="auto"/>
          <w:sz w:val="32"/>
          <w:szCs w:val="32"/>
          <w:highlight w:val="none"/>
          <w:u w:val="none"/>
        </w:rPr>
        <w:t>提前做好出行安排</w:t>
      </w:r>
      <w:r>
        <w:rPr>
          <w:rFonts w:hint="eastAsia" w:ascii="Times New Roman" w:hAnsi="Times New Roman" w:eastAsia="仿宋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1.所有考生考前非必要不参加聚集性活动。本省考生考前</w:t>
      </w:r>
      <w:r>
        <w:rPr>
          <w:rFonts w:hint="eastAsia" w:ascii="Times New Roman" w:hAnsi="Times New Roman" w:eastAsia="仿宋_GB2312" w:cs="Times New Roman"/>
          <w:b w:val="0"/>
          <w:bCs w:val="0"/>
          <w:color w:val="auto"/>
          <w:sz w:val="32"/>
          <w:szCs w:val="40"/>
          <w:highlight w:val="none"/>
          <w:lang w:val="en-US" w:eastAsia="zh-CN"/>
        </w:rPr>
        <w:t>7</w:t>
      </w:r>
      <w:r>
        <w:rPr>
          <w:rFonts w:hint="default" w:ascii="Times New Roman" w:hAnsi="Times New Roman" w:eastAsia="仿宋_GB2312" w:cs="Times New Roman"/>
          <w:b w:val="0"/>
          <w:bCs w:val="0"/>
          <w:color w:val="auto"/>
          <w:sz w:val="32"/>
          <w:szCs w:val="40"/>
          <w:highlight w:val="none"/>
          <w:lang w:val="en-US" w:eastAsia="zh-CN"/>
        </w:rPr>
        <w:t>天内非必要不出省，非必要不出所在地市。考生要提前了解广东和考试所在地市的最新疫情防控政策措施，合理安排时间，落实核酸检测等健康管理措施。</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color w:val="auto"/>
          <w:lang w:val="en-US" w:eastAsia="zh-CN"/>
        </w:rPr>
      </w:pPr>
      <w:r>
        <w:rPr>
          <w:rFonts w:hint="eastAsia" w:ascii="Times New Roman" w:hAnsi="Times New Roman" w:eastAsia="仿宋_GB2312" w:cs="Times New Roman"/>
          <w:b w:val="0"/>
          <w:bCs w:val="0"/>
          <w:color w:val="auto"/>
          <w:sz w:val="32"/>
          <w:szCs w:val="40"/>
          <w:highlight w:val="none"/>
          <w:lang w:val="en-US" w:eastAsia="zh-CN"/>
        </w:rPr>
        <w:t>2.考前7天内有低风险地区旅居史的考生完成三天两检后方可参加考试。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eastAsia" w:ascii="Times New Roman" w:hAnsi="Times New Roman" w:eastAsia="微软雅黑" w:cs="Times New Roman"/>
          <w:i w:val="0"/>
          <w:caps w:val="0"/>
          <w:color w:val="auto"/>
          <w:spacing w:val="0"/>
          <w:sz w:val="32"/>
          <w:szCs w:val="32"/>
          <w:highlight w:val="none"/>
          <w:u w:val="none"/>
          <w:shd w:val="clear" w:color="auto" w:fill="FFFFFF"/>
          <w:lang w:val="en-US" w:eastAsia="zh-CN"/>
        </w:rPr>
        <w:t>3</w:t>
      </w:r>
      <w:r>
        <w:rPr>
          <w:rFonts w:hint="default" w:ascii="Times New Roman" w:hAnsi="Times New Roman" w:eastAsia="微软雅黑" w:cs="Times New Roman"/>
          <w:i w:val="0"/>
          <w:caps w:val="0"/>
          <w:color w:val="auto"/>
          <w:spacing w:val="0"/>
          <w:sz w:val="32"/>
          <w:szCs w:val="32"/>
          <w:highlight w:val="none"/>
          <w:u w:val="none"/>
          <w:shd w:val="clear" w:color="auto" w:fill="FFFFFF"/>
        </w:rPr>
        <w:t>.</w:t>
      </w:r>
      <w:r>
        <w:rPr>
          <w:rFonts w:hint="default" w:ascii="Times New Roman" w:hAnsi="Times New Roman" w:eastAsia="仿宋_GB2312" w:cs="Times New Roman"/>
          <w:i w:val="0"/>
          <w:caps w:val="0"/>
          <w:color w:val="auto"/>
          <w:spacing w:val="0"/>
          <w:sz w:val="32"/>
          <w:szCs w:val="32"/>
          <w:highlight w:val="none"/>
          <w:u w:val="none"/>
          <w:shd w:val="clear" w:color="auto" w:fill="FFFFFF"/>
        </w:rPr>
        <w:t>考生应提前了解考点入口位置和前往路线。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eastAsia" w:ascii="Times New Roman" w:hAnsi="Times New Roman" w:eastAsia="微软雅黑" w:cs="Times New Roman"/>
          <w:i w:val="0"/>
          <w:caps w:val="0"/>
          <w:color w:val="auto"/>
          <w:spacing w:val="0"/>
          <w:sz w:val="32"/>
          <w:szCs w:val="32"/>
          <w:highlight w:val="none"/>
          <w:u w:val="none"/>
          <w:shd w:val="clear" w:color="auto" w:fill="FFFFFF"/>
          <w:lang w:val="en-US" w:eastAsia="zh-CN"/>
        </w:rPr>
        <w:t>4</w:t>
      </w:r>
      <w:r>
        <w:rPr>
          <w:rFonts w:hint="default" w:ascii="Times New Roman" w:hAnsi="Times New Roman" w:eastAsia="微软雅黑" w:cs="Times New Roman"/>
          <w:i w:val="0"/>
          <w:caps w:val="0"/>
          <w:color w:val="auto"/>
          <w:spacing w:val="0"/>
          <w:sz w:val="32"/>
          <w:szCs w:val="32"/>
          <w:highlight w:val="none"/>
          <w:u w:val="none"/>
          <w:shd w:val="clear" w:color="auto" w:fill="FFFFFF"/>
        </w:rPr>
        <w:t>.</w:t>
      </w:r>
      <w:r>
        <w:rPr>
          <w:rFonts w:hint="default" w:ascii="Times New Roman" w:hAnsi="Times New Roman" w:eastAsia="仿宋_GB2312" w:cs="Times New Roman"/>
          <w:i w:val="0"/>
          <w:caps w:val="0"/>
          <w:color w:val="auto"/>
          <w:spacing w:val="0"/>
          <w:sz w:val="32"/>
          <w:szCs w:val="32"/>
          <w:highlight w:val="none"/>
          <w:u w:val="none"/>
          <w:shd w:val="clear" w:color="auto" w:fill="FFFFFF"/>
        </w:rPr>
        <w:t>在考点门口入场时，提前准备好身份证、准考证</w:t>
      </w:r>
      <w:r>
        <w:rPr>
          <w:rFonts w:hint="default" w:ascii="Times New Roman" w:hAnsi="Times New Roman" w:eastAsia="仿宋_GB2312" w:cs="Times New Roman"/>
          <w:i w:val="0"/>
          <w:caps w:val="0"/>
          <w:color w:val="auto"/>
          <w:spacing w:val="0"/>
          <w:sz w:val="32"/>
          <w:szCs w:val="32"/>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color="auto" w:fill="FFFFFF"/>
        </w:rPr>
        <w:t>粤康码</w:t>
      </w:r>
      <w:r>
        <w:rPr>
          <w:rFonts w:hint="default" w:ascii="Times New Roman" w:hAnsi="Times New Roman" w:eastAsia="仿宋_GB2312" w:cs="Times New Roman"/>
          <w:i w:val="0"/>
          <w:caps w:val="0"/>
          <w:color w:val="auto"/>
          <w:spacing w:val="0"/>
          <w:sz w:val="32"/>
          <w:szCs w:val="32"/>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color="auto" w:fill="FFFFFF"/>
          <w:lang w:val="en-US" w:eastAsia="zh-CN"/>
        </w:rPr>
        <w:t>考前48小时内的核酸检测阴性证明</w:t>
      </w:r>
      <w:r>
        <w:rPr>
          <w:rFonts w:hint="default" w:ascii="Times New Roman" w:hAnsi="Times New Roman" w:eastAsia="仿宋_GB2312" w:cs="Times New Roman"/>
          <w:i w:val="0"/>
          <w:caps w:val="0"/>
          <w:color w:val="auto"/>
          <w:spacing w:val="0"/>
          <w:sz w:val="32"/>
          <w:szCs w:val="32"/>
          <w:highlight w:val="none"/>
          <w:u w:val="none"/>
          <w:shd w:val="clear" w:color="auto" w:fill="FFFFFF"/>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eastAsia"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lang w:val="en-US" w:eastAsia="zh-CN"/>
        </w:rPr>
        <w:t>考试期间义务</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
          <w:bCs/>
          <w:color w:val="auto"/>
          <w:sz w:val="32"/>
          <w:szCs w:val="32"/>
          <w:highlight w:val="none"/>
          <w:u w:val="none"/>
          <w:lang w:eastAsia="zh-CN"/>
        </w:rPr>
      </w:pPr>
      <w:r>
        <w:rPr>
          <w:rFonts w:hint="eastAsia" w:eastAsia="仿宋_GB2312" w:cs="Times New Roman"/>
          <w:color w:val="auto"/>
          <w:sz w:val="32"/>
          <w:szCs w:val="32"/>
          <w:highlight w:val="none"/>
          <w:u w:val="none"/>
          <w:lang w:eastAsia="zh-CN"/>
        </w:rPr>
        <w:t>（一）</w:t>
      </w:r>
      <w:r>
        <w:rPr>
          <w:rFonts w:hint="eastAsia" w:eastAsia="仿宋_GB2312" w:cs="Times New Roman"/>
          <w:b/>
          <w:bCs/>
          <w:color w:val="auto"/>
          <w:sz w:val="32"/>
          <w:szCs w:val="32"/>
          <w:highlight w:val="none"/>
          <w:u w:val="none"/>
          <w:lang w:eastAsia="zh-CN"/>
        </w:rPr>
        <w:t>配合和服从防疫管理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所有考生在考点期间</w:t>
      </w:r>
      <w:r>
        <w:rPr>
          <w:rFonts w:hint="default"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default"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default"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w:t>
      </w:r>
      <w:r>
        <w:rPr>
          <w:rFonts w:hint="default"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3. 如有相应症状或经检测发现有异常情况的，要服从</w:t>
      </w:r>
      <w:r>
        <w:rPr>
          <w:rFonts w:hint="default" w:ascii="Times New Roman" w:hAnsi="Times New Roman" w:eastAsia="仿宋_GB2312" w:cs="Times New Roman"/>
          <w:color w:val="auto"/>
          <w:sz w:val="32"/>
          <w:szCs w:val="32"/>
          <w:highlight w:val="none"/>
          <w:u w:val="none"/>
          <w:lang w:val="en-US" w:eastAsia="zh-CN"/>
        </w:rPr>
        <w:t>考务人员管理，接受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不得参加考试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安排到隔离考场考试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
          <w:bCs/>
          <w:color w:val="auto"/>
          <w:sz w:val="32"/>
          <w:szCs w:val="32"/>
          <w:highlight w:val="none"/>
          <w:u w:val="none"/>
          <w:lang w:val="en-US" w:eastAsia="zh-CN"/>
        </w:rPr>
      </w:pPr>
      <w:r>
        <w:rPr>
          <w:rFonts w:hint="eastAsia" w:eastAsia="仿宋_GB2312" w:cs="Times New Roman"/>
          <w:color w:val="auto"/>
          <w:sz w:val="32"/>
          <w:szCs w:val="32"/>
          <w:highlight w:val="none"/>
          <w:u w:val="none"/>
          <w:lang w:val="en-US" w:eastAsia="zh-CN"/>
        </w:rPr>
        <w:t>（二）</w:t>
      </w:r>
      <w:r>
        <w:rPr>
          <w:rFonts w:hint="eastAsia" w:eastAsia="仿宋_GB2312" w:cs="Times New Roman"/>
          <w:b/>
          <w:bCs/>
          <w:color w:val="auto"/>
          <w:sz w:val="32"/>
          <w:szCs w:val="32"/>
          <w:highlight w:val="none"/>
          <w:u w:val="none"/>
          <w:lang w:val="en-US" w:eastAsia="zh-CN"/>
        </w:rPr>
        <w:t>关注身体状况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w:t>
      </w:r>
      <w:r>
        <w:rPr>
          <w:rFonts w:hint="default" w:ascii="Times New Roman" w:hAnsi="Times New Roman" w:eastAsia="仿宋_GB2312" w:cs="Times New Roman"/>
          <w:color w:val="auto"/>
          <w:sz w:val="32"/>
          <w:szCs w:val="32"/>
          <w:highlight w:val="none"/>
          <w:u w:val="none"/>
          <w:lang w:val="en-US" w:eastAsia="zh-CN"/>
        </w:rPr>
        <w:t>考务人员</w:t>
      </w:r>
      <w:r>
        <w:rPr>
          <w:rFonts w:hint="default" w:ascii="Times New Roman" w:hAnsi="Times New Roman" w:eastAsia="仿宋_GB2312" w:cs="Times New Roman"/>
          <w:color w:val="auto"/>
          <w:sz w:val="32"/>
          <w:szCs w:val="32"/>
          <w:highlight w:val="none"/>
          <w:u w:val="none"/>
        </w:rPr>
        <w:t>管理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b w:val="0"/>
          <w:bCs w:val="0"/>
          <w:color w:val="auto"/>
          <w:sz w:val="32"/>
          <w:szCs w:val="40"/>
          <w:highlight w:val="none"/>
          <w:lang w:val="en-US" w:eastAsia="zh-CN"/>
        </w:rPr>
        <w:t>由卫生防疫人员研判是否可继续参加考试</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楷体_GB2312" w:cs="Times New Roman"/>
          <w:b w:val="0"/>
          <w:bCs w:val="0"/>
          <w:color w:val="auto"/>
          <w:sz w:val="32"/>
          <w:szCs w:val="32"/>
          <w:highlight w:val="none"/>
          <w:u w:val="none"/>
          <w:lang w:val="en-US" w:eastAsia="zh-CN"/>
        </w:rPr>
      </w:pPr>
      <w:r>
        <w:rPr>
          <w:rFonts w:hint="eastAsia" w:eastAsia="楷体_GB2312" w:cs="Times New Roman"/>
          <w:b w:val="0"/>
          <w:bCs w:val="0"/>
          <w:color w:val="auto"/>
          <w:sz w:val="32"/>
          <w:szCs w:val="32"/>
          <w:highlight w:val="none"/>
          <w:u w:val="none"/>
          <w:lang w:val="en-US" w:eastAsia="zh-CN"/>
        </w:rPr>
        <w:t>四、</w:t>
      </w:r>
      <w:r>
        <w:rPr>
          <w:rFonts w:hint="default" w:ascii="Times New Roman" w:hAnsi="Times New Roman" w:eastAsia="楷体_GB2312" w:cs="Times New Roman"/>
          <w:b w:val="0"/>
          <w:bCs w:val="0"/>
          <w:color w:val="auto"/>
          <w:sz w:val="32"/>
          <w:szCs w:val="32"/>
          <w:highlight w:val="none"/>
          <w:u w:val="none"/>
          <w:lang w:val="en-US" w:eastAsia="zh-CN"/>
        </w:rPr>
        <w:t>有关要求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eastAsia="仿宋_GB2312" w:cs="Times New Roman"/>
          <w:color w:val="auto"/>
          <w:sz w:val="32"/>
          <w:szCs w:val="32"/>
          <w:highlight w:val="none"/>
          <w:u w:val="none"/>
          <w:lang w:val="en-US" w:eastAsia="zh-CN"/>
        </w:rPr>
        <w:t>（一）</w:t>
      </w:r>
      <w:r>
        <w:rPr>
          <w:rFonts w:hint="default" w:ascii="Times New Roman" w:hAnsi="Times New Roman" w:eastAsia="仿宋_GB2312" w:cs="Times New Roman"/>
          <w:color w:val="auto"/>
          <w:sz w:val="32"/>
          <w:szCs w:val="32"/>
          <w:highlight w:val="none"/>
          <w:u w:val="none"/>
        </w:rPr>
        <w:t>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eastAsia="仿宋_GB2312" w:cs="Times New Roman"/>
          <w:color w:val="auto"/>
          <w:sz w:val="32"/>
          <w:szCs w:val="32"/>
          <w:highlight w:val="none"/>
          <w:u w:val="none"/>
          <w:lang w:val="en-US" w:eastAsia="zh-CN"/>
        </w:rPr>
        <w:t>（二）</w:t>
      </w:r>
      <w:r>
        <w:rPr>
          <w:rFonts w:hint="default" w:ascii="Times New Roman" w:hAnsi="Times New Roman" w:eastAsia="仿宋_GB2312" w:cs="Times New Roman"/>
          <w:color w:val="auto"/>
          <w:sz w:val="32"/>
          <w:szCs w:val="32"/>
          <w:highlight w:val="none"/>
          <w:u w:val="none"/>
        </w:rPr>
        <w:t>考生不配合考试防疫工作、不如实报告健康状况，隐瞒或谎报旅居史、接触史、健康状况等疫情防控信息，提供虚假防疫证明材料（信息）的，取消考试资格。造成不良后果的，依法追究其法律责任。</w:t>
      </w:r>
    </w:p>
    <w:p>
      <w:pPr>
        <w:pStyle w:val="2"/>
        <w:rPr>
          <w:rFonts w:hint="eastAsia"/>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60E691"/>
    <w:multiLevelType w:val="singleLevel"/>
    <w:tmpl w:val="FE60E69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0F1835"/>
    <w:rsid w:val="30EB4002"/>
    <w:rsid w:val="3BAA6CF5"/>
    <w:rsid w:val="55DE2EAF"/>
    <w:rsid w:val="6C0F1835"/>
    <w:rsid w:val="78823BFC"/>
    <w:rsid w:val="7C556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rPr>
      <w:rFonts w:ascii="Times New Roman" w:hAnsi="Times New Roman" w:eastAsia="宋体" w:cs="Times New Roman"/>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2022-08-05T03:20:00Z</dcterms:created>
  <dc:creator>谭冬娥</dc:creator>
  <cp:lastModifiedBy>黄美婵</cp:lastModifiedBy>
  <dcterms:modified xsi:type="dcterms:W3CDTF">2022-08-10T07:53:27Z</dcterms:modified>
  <dc:title>附件3</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