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600" w:lineRule="exac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rPr>
          <w:rFonts w:hint="eastAsia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  <w:lang w:val="en-US" w:eastAsia="zh-CN"/>
        </w:rPr>
        <w:t>保密责任</w:t>
      </w: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书</w:t>
      </w:r>
    </w:p>
    <w:p>
      <w:pPr>
        <w:spacing w:line="540" w:lineRule="exact"/>
        <w:jc w:val="center"/>
        <w:rPr>
          <w:rFonts w:ascii="宋体" w:hAnsi="宋体" w:eastAsia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本人参加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024年泉州市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泉港区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公办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中学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赴高校（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华中师范大学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考点）专项公开招聘编制内新任教师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考务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工作，在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期间，正确行使各项职权，遵守纪律，服从安排和管理，自觉接受监督，努力提高水平和公信度。特承诺下列事项：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一、进入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后，将随身携带的通讯工具一律关机，并主动交监督人员代为保管，不使用任何通讯工具与外界联系。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二、坚持公平公正原则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、所有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考务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内容不得以任何形式外泄。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四、与报考人员不存在《中共中央组织部 人力资源社会保障部关于印发事业单位人事管理回避规定的通知》（人社部规〔2019〕1号）第六条所列亲属关系（具体如下），需实行回避的情形。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（一）夫妻关系；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（二）直系血亲关系，包括祖父母、外祖父母、父母、子女、孙子女、外孙子女；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（三）三代以内旁系血亲关系，包括叔伯姑舅姨、兄弟姐妹、堂兄弟姐妹、表兄弟姐妹、侄子女、甥子女；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（四）近姻亲关系，包括配偶的父母、配偶的兄弟姐妹及其配偶、子女的配偶及子女配偶的父母、三代以内旁系血亲的配偶；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（五）其他亲属关系，包括养父母子女、形成抚养关系的继父母子女及由此形成的直系血亲、三代以内旁系血亲和近姻亲关系。</w:t>
      </w:r>
    </w:p>
    <w:p>
      <w:pPr>
        <w:spacing w:line="440" w:lineRule="exact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（签名）：</w:t>
      </w:r>
    </w:p>
    <w:p>
      <w:pPr>
        <w:spacing w:line="440" w:lineRule="exact"/>
        <w:ind w:firstLine="56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</w:t>
      </w:r>
    </w:p>
    <w:p>
      <w:pPr>
        <w:spacing w:line="440" w:lineRule="exact"/>
        <w:ind w:firstLine="560" w:firstLineChars="200"/>
        <w:jc w:val="left"/>
        <w:outlineLvl w:val="9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  月    日</w:t>
      </w: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NumType w:fmt="numberInDash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2023-11-02T01:18:08Z</dcterms:created>
  <dc:creator>User</dc:creator>
  <cp:lastModifiedBy>User</cp:lastModifiedBy>
  <dcterms:modified xsi:type="dcterms:W3CDTF">2023-11-02T01:18:21Z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